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29D8" w:rsidRDefault="00A329D8" w:rsidP="003E2D32">
      <w:pPr>
        <w:jc w:val="center"/>
        <w:rPr>
          <w:rFonts w:ascii="Calibri" w:hAnsi="Calibri"/>
          <w:b/>
          <w:color w:val="000000" w:themeColor="text1"/>
          <w:sz w:val="36"/>
          <w:szCs w:val="36"/>
        </w:rPr>
      </w:pPr>
      <w:r>
        <w:rPr>
          <w:rFonts w:ascii="Calibri" w:hAnsi="Calibri"/>
          <w:b/>
          <w:color w:val="000000" w:themeColor="text1"/>
          <w:sz w:val="36"/>
          <w:szCs w:val="36"/>
        </w:rPr>
        <w:t>ASTRA 6</w:t>
      </w:r>
      <w:r w:rsidR="00DD543B">
        <w:rPr>
          <w:rFonts w:ascii="Calibri" w:hAnsi="Calibri"/>
          <w:b/>
          <w:noProof/>
          <w:color w:val="000000" w:themeColor="text1"/>
          <w:sz w:val="36"/>
          <w:szCs w:val="36"/>
          <w:lang w:eastAsia="zh-CN"/>
        </w:rPr>
        <w:pict>
          <v:line id="_x0000_s1026" style="position:absolute;left:0;text-align:left;flip:y;z-index:251660288;mso-position-horizontal-relative:text;mso-position-vertical-relative:text" from="-.75pt,-2.45pt" to="466.95pt,-2.45pt" strokecolor="black [3213]" strokeweight="2pt">
            <v:stroke startarrowwidth="narrow" startarrowlength="short" endarrowwidth="narrow" endarrowlength="short"/>
          </v:line>
        </w:pict>
      </w:r>
      <w:r>
        <w:rPr>
          <w:rFonts w:ascii="Calibri" w:hAnsi="Calibri"/>
          <w:b/>
          <w:color w:val="000000" w:themeColor="text1"/>
          <w:sz w:val="36"/>
          <w:szCs w:val="36"/>
        </w:rPr>
        <w:t xml:space="preserve"> Software Workshops</w:t>
      </w:r>
      <w:r w:rsidR="003E2D32" w:rsidRPr="003E2D32">
        <w:rPr>
          <w:rFonts w:ascii="Calibri" w:hAnsi="Calibri"/>
          <w:b/>
          <w:color w:val="000000" w:themeColor="text1"/>
          <w:sz w:val="36"/>
          <w:szCs w:val="36"/>
        </w:rPr>
        <w:t xml:space="preserve">:  </w:t>
      </w:r>
    </w:p>
    <w:p w:rsidR="003E2D32" w:rsidRPr="003E2D32" w:rsidRDefault="003E2D32" w:rsidP="003E2D32">
      <w:pPr>
        <w:jc w:val="center"/>
        <w:rPr>
          <w:rFonts w:ascii="Calibri" w:hAnsi="Calibri"/>
          <w:b/>
          <w:color w:val="000000" w:themeColor="text1"/>
          <w:sz w:val="36"/>
          <w:szCs w:val="36"/>
        </w:rPr>
      </w:pPr>
      <w:r w:rsidRPr="003E2D32">
        <w:rPr>
          <w:rFonts w:ascii="Calibri" w:hAnsi="Calibri"/>
          <w:b/>
          <w:color w:val="000000" w:themeColor="text1"/>
          <w:sz w:val="36"/>
          <w:szCs w:val="36"/>
        </w:rPr>
        <w:t>SEC-MALS Processing</w:t>
      </w:r>
      <w:r w:rsidR="00A329D8">
        <w:rPr>
          <w:rFonts w:ascii="Calibri" w:hAnsi="Calibri"/>
          <w:b/>
          <w:color w:val="000000" w:themeColor="text1"/>
          <w:sz w:val="36"/>
          <w:szCs w:val="36"/>
        </w:rPr>
        <w:t xml:space="preserve"> and Calculations </w:t>
      </w:r>
    </w:p>
    <w:p w:rsidR="00395913" w:rsidRDefault="00DD543B" w:rsidP="0080586D">
      <w:pPr>
        <w:pStyle w:val="Heading3"/>
      </w:pPr>
      <w:r>
        <w:rPr>
          <w:noProof/>
        </w:rPr>
        <w:pict>
          <v:line id="_x0000_s1027" style="position:absolute;flip:y;z-index:251661312" from="-.75pt,2.3pt" to="466.95pt,2.3pt" strokecolor="black [3213]" strokeweight="2pt">
            <v:stroke startarrowwidth="narrow" startarrowlength="short" endarrowwidth="narrow" endarrowlength="short"/>
          </v:line>
        </w:pict>
      </w:r>
    </w:p>
    <w:p w:rsidR="00BC2E70" w:rsidRPr="0080586D" w:rsidRDefault="00A9689B" w:rsidP="0080586D">
      <w:pPr>
        <w:pStyle w:val="Heading3"/>
      </w:pPr>
      <w:r w:rsidRPr="0080586D">
        <w:t>Quick Processing Guide</w:t>
      </w:r>
      <w:r w:rsidR="00C84E3F" w:rsidRPr="0080586D">
        <w:t xml:space="preserve"> </w:t>
      </w:r>
      <w:r w:rsidR="000A1A03" w:rsidRPr="0080586D">
        <w:t>for</w:t>
      </w:r>
      <w:r w:rsidR="00C84E3F" w:rsidRPr="0080586D">
        <w:t xml:space="preserve"> a </w:t>
      </w:r>
      <w:r w:rsidR="000352B7" w:rsidRPr="0080586D">
        <w:t>validation standard</w:t>
      </w:r>
      <w:r w:rsidR="000A1A03" w:rsidRPr="0080586D">
        <w:t xml:space="preserve"> </w:t>
      </w:r>
      <w:r w:rsidR="00CB6EF3" w:rsidRPr="0080586D">
        <w:t>(</w:t>
      </w:r>
      <w:r w:rsidR="0075572D" w:rsidRPr="0080586D">
        <w:t xml:space="preserve">e.g. </w:t>
      </w:r>
      <w:r w:rsidR="00CB6EF3" w:rsidRPr="0080586D">
        <w:t>BSA</w:t>
      </w:r>
      <w:r w:rsidR="000A1A03" w:rsidRPr="0080586D">
        <w:t xml:space="preserve"> or 30 kDa PS</w:t>
      </w:r>
      <w:r w:rsidR="00CB6EF3" w:rsidRPr="0080586D">
        <w:t>)</w:t>
      </w:r>
      <w:r w:rsidR="00C84E3F" w:rsidRPr="0080586D">
        <w:t xml:space="preserve"> used </w:t>
      </w:r>
      <w:r w:rsidR="00CB2F67" w:rsidRPr="0080586D">
        <w:t>to determine</w:t>
      </w:r>
      <w:r w:rsidRPr="0080586D">
        <w:t xml:space="preserve"> </w:t>
      </w:r>
      <w:r w:rsidR="0075572D" w:rsidRPr="0080586D">
        <w:t>light scattering</w:t>
      </w:r>
      <w:r w:rsidR="00C84E3F" w:rsidRPr="0080586D">
        <w:t xml:space="preserve"> </w:t>
      </w:r>
      <w:r w:rsidR="00CB2F67" w:rsidRPr="0080586D">
        <w:t>parameters for a</w:t>
      </w:r>
      <w:r w:rsidR="00C84E3F" w:rsidRPr="0080586D">
        <w:t xml:space="preserve"> new HPLC setup</w:t>
      </w:r>
      <w:r w:rsidR="000352B7" w:rsidRPr="0080586D">
        <w:t xml:space="preserve"> (first injection)</w:t>
      </w:r>
      <w:r w:rsidR="00C54FCB" w:rsidRPr="0080586D">
        <w:t>:</w:t>
      </w:r>
    </w:p>
    <w:p w:rsidR="00A9689B" w:rsidRPr="003E2D32" w:rsidRDefault="00A9689B" w:rsidP="00CB6EF3"/>
    <w:p w:rsidR="00BD37A0" w:rsidRPr="003E2D32" w:rsidRDefault="00BD37A0" w:rsidP="00DE586D">
      <w:pPr>
        <w:spacing w:after="120"/>
        <w:rPr>
          <w:b/>
        </w:rPr>
      </w:pPr>
      <w:r w:rsidRPr="003E2D32">
        <w:rPr>
          <w:b/>
        </w:rPr>
        <w:t>Basic Collection Window after data collection:</w:t>
      </w:r>
    </w:p>
    <w:p w:rsidR="00367F5A" w:rsidRPr="003E2D32" w:rsidRDefault="00647DBA" w:rsidP="00C54FCB">
      <w:pPr>
        <w:jc w:val="center"/>
      </w:pPr>
      <w:r>
        <w:rPr>
          <w:noProof/>
        </w:rPr>
        <w:drawing>
          <wp:inline distT="0" distB="0" distL="0" distR="0">
            <wp:extent cx="5943600" cy="3956209"/>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43600" cy="3956209"/>
                    </a:xfrm>
                    <a:prstGeom prst="rect">
                      <a:avLst/>
                    </a:prstGeom>
                    <a:noFill/>
                    <a:ln w="9525">
                      <a:noFill/>
                      <a:miter lim="800000"/>
                      <a:headEnd/>
                      <a:tailEnd/>
                    </a:ln>
                  </pic:spPr>
                </pic:pic>
              </a:graphicData>
            </a:graphic>
          </wp:inline>
        </w:drawing>
      </w:r>
    </w:p>
    <w:p w:rsidR="00395913" w:rsidRDefault="00395913" w:rsidP="0080586D">
      <w:pPr>
        <w:pStyle w:val="Heading3"/>
      </w:pPr>
    </w:p>
    <w:p w:rsidR="00CB6EF3" w:rsidRPr="003E2D32" w:rsidRDefault="00CB6EF3" w:rsidP="0080586D">
      <w:pPr>
        <w:pStyle w:val="Heading3"/>
      </w:pPr>
      <w:r w:rsidRPr="003E2D32">
        <w:t xml:space="preserve">The processing of a </w:t>
      </w:r>
      <w:r w:rsidR="000352B7">
        <w:t xml:space="preserve">validation </w:t>
      </w:r>
      <w:r w:rsidRPr="003E2D32">
        <w:t>standard consists of the following steps:</w:t>
      </w:r>
    </w:p>
    <w:p w:rsidR="00CB6EF3" w:rsidRPr="00004AD9" w:rsidRDefault="009134A8" w:rsidP="00F31C70">
      <w:pPr>
        <w:numPr>
          <w:ilvl w:val="0"/>
          <w:numId w:val="9"/>
        </w:numPr>
        <w:spacing w:after="60"/>
        <w:rPr>
          <w:i/>
          <w:sz w:val="22"/>
          <w:szCs w:val="22"/>
        </w:rPr>
      </w:pPr>
      <w:r w:rsidRPr="00004AD9">
        <w:rPr>
          <w:i/>
          <w:sz w:val="22"/>
          <w:szCs w:val="22"/>
        </w:rPr>
        <w:t>S</w:t>
      </w:r>
      <w:r w:rsidR="00CB6EF3" w:rsidRPr="00004AD9">
        <w:rPr>
          <w:i/>
          <w:sz w:val="22"/>
          <w:szCs w:val="22"/>
        </w:rPr>
        <w:t>etting baselines</w:t>
      </w:r>
    </w:p>
    <w:p w:rsidR="00CB6EF3" w:rsidRPr="00004AD9" w:rsidRDefault="009134A8" w:rsidP="00F31C70">
      <w:pPr>
        <w:numPr>
          <w:ilvl w:val="0"/>
          <w:numId w:val="9"/>
        </w:numPr>
        <w:spacing w:after="60"/>
        <w:rPr>
          <w:i/>
          <w:sz w:val="22"/>
          <w:szCs w:val="22"/>
        </w:rPr>
      </w:pPr>
      <w:r w:rsidRPr="00004AD9">
        <w:rPr>
          <w:i/>
          <w:sz w:val="22"/>
          <w:szCs w:val="22"/>
        </w:rPr>
        <w:t>S</w:t>
      </w:r>
      <w:r w:rsidR="00CB6EF3" w:rsidRPr="00004AD9">
        <w:rPr>
          <w:i/>
          <w:sz w:val="22"/>
          <w:szCs w:val="22"/>
        </w:rPr>
        <w:t>electing a peak for Normalization</w:t>
      </w:r>
    </w:p>
    <w:p w:rsidR="00CB6EF3" w:rsidRPr="00004AD9" w:rsidRDefault="00CB6EF3" w:rsidP="00F31C70">
      <w:pPr>
        <w:numPr>
          <w:ilvl w:val="0"/>
          <w:numId w:val="9"/>
        </w:numPr>
        <w:spacing w:after="60"/>
        <w:rPr>
          <w:i/>
          <w:sz w:val="22"/>
          <w:szCs w:val="22"/>
        </w:rPr>
      </w:pPr>
      <w:r w:rsidRPr="00004AD9">
        <w:rPr>
          <w:i/>
          <w:sz w:val="22"/>
          <w:szCs w:val="22"/>
        </w:rPr>
        <w:t xml:space="preserve">Normalization: </w:t>
      </w:r>
      <w:r w:rsidR="0075572D" w:rsidRPr="00004AD9">
        <w:rPr>
          <w:i/>
          <w:sz w:val="22"/>
          <w:szCs w:val="22"/>
        </w:rPr>
        <w:t xml:space="preserve"> </w:t>
      </w:r>
      <w:r w:rsidRPr="00004AD9">
        <w:rPr>
          <w:i/>
          <w:sz w:val="22"/>
          <w:szCs w:val="22"/>
        </w:rPr>
        <w:t xml:space="preserve">sample must be an isotropic scatterer </w:t>
      </w:r>
      <w:r w:rsidR="00F85B4B" w:rsidRPr="00004AD9">
        <w:rPr>
          <w:i/>
          <w:sz w:val="22"/>
          <w:szCs w:val="22"/>
        </w:rPr>
        <w:t xml:space="preserve"> (</w:t>
      </w:r>
      <w:r w:rsidRPr="00004AD9">
        <w:rPr>
          <w:i/>
          <w:sz w:val="22"/>
          <w:szCs w:val="22"/>
        </w:rPr>
        <w:t>rms radius &lt; 10 nm</w:t>
      </w:r>
      <w:r w:rsidR="00F85B4B" w:rsidRPr="00004AD9">
        <w:rPr>
          <w:i/>
          <w:sz w:val="22"/>
          <w:szCs w:val="22"/>
        </w:rPr>
        <w:t>)</w:t>
      </w:r>
    </w:p>
    <w:p w:rsidR="00CB6EF3" w:rsidRPr="00004AD9" w:rsidRDefault="00CB6EF3" w:rsidP="00F31C70">
      <w:pPr>
        <w:numPr>
          <w:ilvl w:val="0"/>
          <w:numId w:val="9"/>
        </w:numPr>
        <w:spacing w:after="60"/>
        <w:rPr>
          <w:i/>
          <w:sz w:val="22"/>
          <w:szCs w:val="22"/>
        </w:rPr>
      </w:pPr>
      <w:r w:rsidRPr="00004AD9">
        <w:rPr>
          <w:i/>
          <w:sz w:val="22"/>
          <w:szCs w:val="22"/>
        </w:rPr>
        <w:t>Alignment (</w:t>
      </w:r>
      <w:r w:rsidR="00F85B4B" w:rsidRPr="00004AD9">
        <w:rPr>
          <w:i/>
          <w:sz w:val="22"/>
          <w:szCs w:val="22"/>
        </w:rPr>
        <w:t>D</w:t>
      </w:r>
      <w:r w:rsidRPr="00004AD9">
        <w:rPr>
          <w:i/>
          <w:sz w:val="22"/>
          <w:szCs w:val="22"/>
        </w:rPr>
        <w:t xml:space="preserve">etermine Interdetector Delay): </w:t>
      </w:r>
      <w:r w:rsidR="0075572D" w:rsidRPr="00004AD9">
        <w:rPr>
          <w:i/>
          <w:sz w:val="22"/>
          <w:szCs w:val="22"/>
        </w:rPr>
        <w:t xml:space="preserve"> </w:t>
      </w:r>
      <w:r w:rsidRPr="00004AD9">
        <w:rPr>
          <w:i/>
          <w:sz w:val="22"/>
          <w:szCs w:val="22"/>
        </w:rPr>
        <w:t>sample must be monodisperse</w:t>
      </w:r>
      <w:r w:rsidR="00C54FCB" w:rsidRPr="00004AD9">
        <w:rPr>
          <w:i/>
          <w:sz w:val="22"/>
          <w:szCs w:val="22"/>
        </w:rPr>
        <w:t xml:space="preserve"> (M</w:t>
      </w:r>
      <w:r w:rsidR="00C54FCB" w:rsidRPr="00004AD9">
        <w:rPr>
          <w:i/>
          <w:sz w:val="22"/>
          <w:szCs w:val="22"/>
          <w:vertAlign w:val="subscript"/>
        </w:rPr>
        <w:t>w</w:t>
      </w:r>
      <w:r w:rsidR="00C54FCB" w:rsidRPr="00004AD9">
        <w:rPr>
          <w:i/>
          <w:sz w:val="22"/>
          <w:szCs w:val="22"/>
        </w:rPr>
        <w:t>/M</w:t>
      </w:r>
      <w:r w:rsidR="00C54FCB" w:rsidRPr="00004AD9">
        <w:rPr>
          <w:i/>
          <w:sz w:val="22"/>
          <w:szCs w:val="22"/>
          <w:vertAlign w:val="subscript"/>
        </w:rPr>
        <w:t>n</w:t>
      </w:r>
      <w:r w:rsidR="00C54FCB" w:rsidRPr="00004AD9">
        <w:rPr>
          <w:i/>
          <w:sz w:val="22"/>
          <w:szCs w:val="22"/>
        </w:rPr>
        <w:t xml:space="preserve"> &lt; 1.05)</w:t>
      </w:r>
    </w:p>
    <w:p w:rsidR="00CB6EF3" w:rsidRPr="00004AD9" w:rsidRDefault="00CB6EF3" w:rsidP="00F31C70">
      <w:pPr>
        <w:numPr>
          <w:ilvl w:val="0"/>
          <w:numId w:val="9"/>
        </w:numPr>
        <w:spacing w:after="60"/>
        <w:rPr>
          <w:i/>
          <w:sz w:val="22"/>
          <w:szCs w:val="22"/>
        </w:rPr>
      </w:pPr>
      <w:r w:rsidRPr="00004AD9">
        <w:rPr>
          <w:i/>
          <w:sz w:val="22"/>
          <w:szCs w:val="22"/>
        </w:rPr>
        <w:t>Band Broadening</w:t>
      </w:r>
      <w:r w:rsidR="0075572D" w:rsidRPr="00004AD9">
        <w:rPr>
          <w:i/>
          <w:sz w:val="22"/>
          <w:szCs w:val="22"/>
        </w:rPr>
        <w:t>:</w:t>
      </w:r>
      <w:r w:rsidRPr="00004AD9">
        <w:rPr>
          <w:i/>
          <w:sz w:val="22"/>
          <w:szCs w:val="22"/>
        </w:rPr>
        <w:t xml:space="preserve"> </w:t>
      </w:r>
      <w:r w:rsidR="0075572D" w:rsidRPr="00004AD9">
        <w:rPr>
          <w:i/>
          <w:sz w:val="22"/>
          <w:szCs w:val="22"/>
        </w:rPr>
        <w:t xml:space="preserve"> </w:t>
      </w:r>
      <w:r w:rsidRPr="00004AD9">
        <w:rPr>
          <w:i/>
          <w:sz w:val="22"/>
          <w:szCs w:val="22"/>
        </w:rPr>
        <w:t>sample must be monodisperse</w:t>
      </w:r>
    </w:p>
    <w:p w:rsidR="004B6E29" w:rsidRPr="00004AD9" w:rsidRDefault="00CB6EF3" w:rsidP="00F31C70">
      <w:pPr>
        <w:numPr>
          <w:ilvl w:val="0"/>
          <w:numId w:val="9"/>
        </w:numPr>
        <w:spacing w:after="60"/>
        <w:rPr>
          <w:i/>
          <w:sz w:val="22"/>
          <w:szCs w:val="22"/>
        </w:rPr>
      </w:pPr>
      <w:r w:rsidRPr="00004AD9">
        <w:rPr>
          <w:i/>
          <w:sz w:val="22"/>
          <w:szCs w:val="22"/>
        </w:rPr>
        <w:t>Adjust peak selection and determine molar mass</w:t>
      </w:r>
    </w:p>
    <w:p w:rsidR="00DE586D" w:rsidRPr="00395913" w:rsidRDefault="004B6E29" w:rsidP="00884397">
      <w:pPr>
        <w:numPr>
          <w:ilvl w:val="0"/>
          <w:numId w:val="10"/>
        </w:numPr>
        <w:spacing w:before="120" w:after="60"/>
        <w:rPr>
          <w:sz w:val="22"/>
          <w:szCs w:val="22"/>
        </w:rPr>
      </w:pPr>
      <w:r w:rsidRPr="00395913">
        <w:rPr>
          <w:sz w:val="22"/>
          <w:szCs w:val="22"/>
        </w:rPr>
        <w:t xml:space="preserve">After performing these processing steps, the </w:t>
      </w:r>
      <w:r w:rsidR="00CD6DBD" w:rsidRPr="00395913">
        <w:rPr>
          <w:sz w:val="22"/>
          <w:szCs w:val="22"/>
        </w:rPr>
        <w:t>experiment can</w:t>
      </w:r>
      <w:r w:rsidRPr="00395913">
        <w:rPr>
          <w:sz w:val="22"/>
          <w:szCs w:val="22"/>
        </w:rPr>
        <w:t xml:space="preserve"> be saved as a </w:t>
      </w:r>
      <w:r w:rsidR="00B35C6B">
        <w:rPr>
          <w:b/>
          <w:sz w:val="22"/>
          <w:szCs w:val="22"/>
        </w:rPr>
        <w:t>Method</w:t>
      </w:r>
      <w:r w:rsidRPr="00395913">
        <w:rPr>
          <w:sz w:val="22"/>
          <w:szCs w:val="22"/>
        </w:rPr>
        <w:t xml:space="preserve"> for further use with this particular HPLC setup</w:t>
      </w:r>
      <w:r w:rsidR="00004AD9">
        <w:rPr>
          <w:sz w:val="22"/>
          <w:szCs w:val="22"/>
        </w:rPr>
        <w:t xml:space="preserve"> and mobile phase</w:t>
      </w:r>
      <w:r w:rsidRPr="00395913">
        <w:rPr>
          <w:sz w:val="22"/>
          <w:szCs w:val="22"/>
        </w:rPr>
        <w:t>.</w:t>
      </w:r>
      <w:r w:rsidR="00DE586D" w:rsidRPr="00395913">
        <w:rPr>
          <w:sz w:val="22"/>
          <w:szCs w:val="22"/>
        </w:rPr>
        <w:t xml:space="preserve"> </w:t>
      </w:r>
      <w:r w:rsidR="00004AD9">
        <w:rPr>
          <w:sz w:val="22"/>
          <w:szCs w:val="22"/>
        </w:rPr>
        <w:t xml:space="preserve">Once all these processing steps have been done, you can use this </w:t>
      </w:r>
      <w:r w:rsidR="00B35C6B">
        <w:rPr>
          <w:sz w:val="22"/>
          <w:szCs w:val="22"/>
        </w:rPr>
        <w:t>method</w:t>
      </w:r>
      <w:r w:rsidR="00004AD9">
        <w:rPr>
          <w:sz w:val="22"/>
          <w:szCs w:val="22"/>
        </w:rPr>
        <w:t xml:space="preserve"> for all your future data collections.</w:t>
      </w:r>
    </w:p>
    <w:p w:rsidR="009134A8" w:rsidRPr="00395913" w:rsidRDefault="00DE586D" w:rsidP="00F31C70">
      <w:pPr>
        <w:numPr>
          <w:ilvl w:val="0"/>
          <w:numId w:val="10"/>
        </w:numPr>
        <w:spacing w:after="60"/>
        <w:rPr>
          <w:sz w:val="22"/>
          <w:szCs w:val="22"/>
        </w:rPr>
      </w:pPr>
      <w:r w:rsidRPr="00395913">
        <w:rPr>
          <w:sz w:val="22"/>
          <w:szCs w:val="22"/>
        </w:rPr>
        <w:t xml:space="preserve">This </w:t>
      </w:r>
      <w:r w:rsidR="00B35C6B">
        <w:rPr>
          <w:sz w:val="22"/>
          <w:szCs w:val="22"/>
        </w:rPr>
        <w:t>method</w:t>
      </w:r>
      <w:r w:rsidRPr="00395913">
        <w:rPr>
          <w:sz w:val="22"/>
          <w:szCs w:val="22"/>
        </w:rPr>
        <w:t xml:space="preserve"> contains both </w:t>
      </w:r>
      <w:r w:rsidRPr="00395913">
        <w:rPr>
          <w:b/>
          <w:i/>
          <w:sz w:val="22"/>
          <w:szCs w:val="22"/>
        </w:rPr>
        <w:t>Configuration</w:t>
      </w:r>
      <w:r w:rsidRPr="00395913">
        <w:rPr>
          <w:sz w:val="22"/>
          <w:szCs w:val="22"/>
        </w:rPr>
        <w:t xml:space="preserve"> information (Instruments, Normalization, Alignment and Band Broadening) as well as </w:t>
      </w:r>
      <w:r w:rsidRPr="00395913">
        <w:rPr>
          <w:b/>
          <w:i/>
          <w:sz w:val="22"/>
          <w:szCs w:val="22"/>
        </w:rPr>
        <w:t>Processing</w:t>
      </w:r>
      <w:r w:rsidRPr="00395913">
        <w:rPr>
          <w:sz w:val="22"/>
          <w:szCs w:val="22"/>
        </w:rPr>
        <w:t xml:space="preserve"> parameters</w:t>
      </w:r>
      <w:r w:rsidR="0075572D" w:rsidRPr="00395913">
        <w:rPr>
          <w:sz w:val="22"/>
          <w:szCs w:val="22"/>
        </w:rPr>
        <w:t xml:space="preserve"> (if set)</w:t>
      </w:r>
      <w:r w:rsidRPr="00395913">
        <w:rPr>
          <w:sz w:val="22"/>
          <w:szCs w:val="22"/>
        </w:rPr>
        <w:t>.</w:t>
      </w:r>
    </w:p>
    <w:p w:rsidR="00D45276" w:rsidRPr="00395913" w:rsidRDefault="00D45276" w:rsidP="00F31C70">
      <w:pPr>
        <w:numPr>
          <w:ilvl w:val="0"/>
          <w:numId w:val="10"/>
        </w:numPr>
        <w:spacing w:after="60"/>
        <w:rPr>
          <w:sz w:val="22"/>
          <w:szCs w:val="22"/>
        </w:rPr>
      </w:pPr>
      <w:r w:rsidRPr="00395913">
        <w:rPr>
          <w:sz w:val="22"/>
          <w:szCs w:val="22"/>
        </w:rPr>
        <w:t xml:space="preserve">Refer to the ASTRA </w:t>
      </w:r>
      <w:r w:rsidR="00CC23DA" w:rsidRPr="00395913">
        <w:rPr>
          <w:sz w:val="22"/>
          <w:szCs w:val="22"/>
        </w:rPr>
        <w:t xml:space="preserve">manual, </w:t>
      </w:r>
      <w:r w:rsidRPr="00395913">
        <w:rPr>
          <w:sz w:val="22"/>
          <w:szCs w:val="22"/>
        </w:rPr>
        <w:t>tutorials, and</w:t>
      </w:r>
      <w:r w:rsidR="00DE6D81" w:rsidRPr="00395913">
        <w:rPr>
          <w:sz w:val="22"/>
          <w:szCs w:val="22"/>
        </w:rPr>
        <w:t xml:space="preserve"> ASTRA Processing Workshop</w:t>
      </w:r>
      <w:r w:rsidR="00CC23DA" w:rsidRPr="00395913">
        <w:rPr>
          <w:sz w:val="22"/>
          <w:szCs w:val="22"/>
        </w:rPr>
        <w:t xml:space="preserve"> for more details.</w:t>
      </w:r>
      <w:r w:rsidR="00DE6D81" w:rsidRPr="00395913">
        <w:rPr>
          <w:sz w:val="22"/>
          <w:szCs w:val="22"/>
        </w:rPr>
        <w:t xml:space="preserve"> </w:t>
      </w:r>
    </w:p>
    <w:p w:rsidR="009134A8" w:rsidRPr="003E2D32" w:rsidRDefault="00367F5A" w:rsidP="0080586D">
      <w:pPr>
        <w:pStyle w:val="Heading3"/>
      </w:pPr>
      <w:r w:rsidRPr="003E2D32">
        <w:lastRenderedPageBreak/>
        <w:t xml:space="preserve">1.  </w:t>
      </w:r>
      <w:r w:rsidR="009134A8" w:rsidRPr="003E2D32">
        <w:t>Setting Baselines:</w:t>
      </w:r>
    </w:p>
    <w:p w:rsidR="00E705AD" w:rsidRDefault="00BD37A0" w:rsidP="00F31C70">
      <w:pPr>
        <w:numPr>
          <w:ilvl w:val="0"/>
          <w:numId w:val="1"/>
        </w:numPr>
        <w:spacing w:after="120"/>
        <w:rPr>
          <w:sz w:val="22"/>
          <w:szCs w:val="22"/>
        </w:rPr>
      </w:pPr>
      <w:r w:rsidRPr="003E2D32">
        <w:rPr>
          <w:sz w:val="22"/>
          <w:szCs w:val="22"/>
        </w:rPr>
        <w:t xml:space="preserve">Click on the </w:t>
      </w:r>
      <w:r w:rsidRPr="003E2D32">
        <w:rPr>
          <w:b/>
          <w:sz w:val="22"/>
          <w:szCs w:val="22"/>
        </w:rPr>
        <w:t>Run</w:t>
      </w:r>
      <w:r w:rsidRPr="003E2D32">
        <w:rPr>
          <w:sz w:val="22"/>
          <w:szCs w:val="22"/>
        </w:rPr>
        <w:t xml:space="preserve"> button again to process your data. You will be prompted to set your baselines</w:t>
      </w:r>
      <w:r w:rsidR="004B6E29" w:rsidRPr="003E2D32">
        <w:rPr>
          <w:sz w:val="22"/>
          <w:szCs w:val="22"/>
        </w:rPr>
        <w:t xml:space="preserve"> in the </w:t>
      </w:r>
      <w:r w:rsidR="004B6E29" w:rsidRPr="003E2D32">
        <w:rPr>
          <w:b/>
          <w:sz w:val="22"/>
          <w:szCs w:val="22"/>
        </w:rPr>
        <w:t>Define Baselines</w:t>
      </w:r>
      <w:r w:rsidR="004B6E29" w:rsidRPr="003E2D32">
        <w:rPr>
          <w:sz w:val="22"/>
          <w:szCs w:val="22"/>
        </w:rPr>
        <w:t xml:space="preserve"> window</w:t>
      </w:r>
      <w:r w:rsidRPr="003E2D32">
        <w:rPr>
          <w:sz w:val="22"/>
          <w:szCs w:val="22"/>
        </w:rPr>
        <w:t xml:space="preserve">. </w:t>
      </w:r>
    </w:p>
    <w:p w:rsidR="009119B8" w:rsidRDefault="009119B8" w:rsidP="002A1D74">
      <w:pPr>
        <w:numPr>
          <w:ilvl w:val="0"/>
          <w:numId w:val="1"/>
        </w:numPr>
        <w:rPr>
          <w:sz w:val="22"/>
          <w:szCs w:val="22"/>
        </w:rPr>
      </w:pPr>
      <w:r>
        <w:rPr>
          <w:sz w:val="22"/>
          <w:szCs w:val="22"/>
        </w:rPr>
        <w:t xml:space="preserve">ASTRA 6:  </w:t>
      </w:r>
    </w:p>
    <w:p w:rsidR="009119B8" w:rsidRDefault="009119B8" w:rsidP="002A1D74">
      <w:pPr>
        <w:numPr>
          <w:ilvl w:val="1"/>
          <w:numId w:val="1"/>
        </w:numPr>
        <w:rPr>
          <w:sz w:val="22"/>
          <w:szCs w:val="22"/>
        </w:rPr>
      </w:pPr>
      <w:r>
        <w:rPr>
          <w:sz w:val="22"/>
          <w:szCs w:val="22"/>
        </w:rPr>
        <w:t>Click on</w:t>
      </w:r>
      <w:r w:rsidR="00F77024">
        <w:rPr>
          <w:sz w:val="22"/>
          <w:szCs w:val="22"/>
        </w:rPr>
        <w:t xml:space="preserve"> the</w:t>
      </w:r>
      <w:r>
        <w:rPr>
          <w:sz w:val="22"/>
          <w:szCs w:val="22"/>
        </w:rPr>
        <w:t xml:space="preserve"> </w:t>
      </w:r>
      <w:proofErr w:type="spellStart"/>
      <w:r w:rsidRPr="009119B8">
        <w:rPr>
          <w:b/>
          <w:sz w:val="22"/>
          <w:szCs w:val="22"/>
        </w:rPr>
        <w:t>Autofind</w:t>
      </w:r>
      <w:proofErr w:type="spellEnd"/>
      <w:r w:rsidRPr="009119B8">
        <w:rPr>
          <w:b/>
          <w:sz w:val="22"/>
          <w:szCs w:val="22"/>
        </w:rPr>
        <w:t xml:space="preserve"> Baselines</w:t>
      </w:r>
      <w:r>
        <w:rPr>
          <w:sz w:val="22"/>
          <w:szCs w:val="22"/>
        </w:rPr>
        <w:t xml:space="preserve"> </w:t>
      </w:r>
      <w:r w:rsidR="00F77024">
        <w:rPr>
          <w:sz w:val="22"/>
          <w:szCs w:val="22"/>
        </w:rPr>
        <w:t xml:space="preserve">button above the graph </w:t>
      </w:r>
      <w:r>
        <w:rPr>
          <w:sz w:val="22"/>
          <w:szCs w:val="22"/>
        </w:rPr>
        <w:t>to automatically set baselines for all detectors;</w:t>
      </w:r>
    </w:p>
    <w:p w:rsidR="009119B8" w:rsidRDefault="002A1D74" w:rsidP="002A1D74">
      <w:pPr>
        <w:numPr>
          <w:ilvl w:val="1"/>
          <w:numId w:val="1"/>
        </w:numPr>
        <w:rPr>
          <w:sz w:val="22"/>
          <w:szCs w:val="22"/>
        </w:rPr>
      </w:pPr>
      <w:r>
        <w:rPr>
          <w:sz w:val="22"/>
          <w:szCs w:val="22"/>
        </w:rPr>
        <w:t>C</w:t>
      </w:r>
      <w:r w:rsidR="009119B8" w:rsidRPr="003E2D32">
        <w:rPr>
          <w:sz w:val="22"/>
          <w:szCs w:val="22"/>
        </w:rPr>
        <w:t xml:space="preserve">heck baselines for all detectors, in particular for the concentration detectors. Zoom into the graph for better viewing. </w:t>
      </w:r>
      <w:r>
        <w:rPr>
          <w:sz w:val="22"/>
          <w:szCs w:val="22"/>
        </w:rPr>
        <w:t>Note that baseline ends do not automatically snap to the data points in the chromatogram.</w:t>
      </w:r>
    </w:p>
    <w:p w:rsidR="002A1D74" w:rsidRPr="009119B8" w:rsidRDefault="002A1D74" w:rsidP="009119B8">
      <w:pPr>
        <w:numPr>
          <w:ilvl w:val="1"/>
          <w:numId w:val="1"/>
        </w:numPr>
        <w:spacing w:after="120"/>
        <w:rPr>
          <w:sz w:val="22"/>
          <w:szCs w:val="22"/>
        </w:rPr>
      </w:pPr>
      <w:r>
        <w:rPr>
          <w:sz w:val="22"/>
          <w:szCs w:val="22"/>
        </w:rPr>
        <w:t>Adjust baselines by clicking on the end and dragging to the desired location, if necessary.</w:t>
      </w:r>
    </w:p>
    <w:p w:rsidR="009119B8" w:rsidRDefault="009119B8" w:rsidP="002A1D74">
      <w:pPr>
        <w:numPr>
          <w:ilvl w:val="0"/>
          <w:numId w:val="1"/>
        </w:numPr>
        <w:rPr>
          <w:sz w:val="22"/>
          <w:szCs w:val="22"/>
        </w:rPr>
      </w:pPr>
      <w:r>
        <w:rPr>
          <w:sz w:val="22"/>
          <w:szCs w:val="22"/>
        </w:rPr>
        <w:t>The ASTRA 5 way:</w:t>
      </w:r>
    </w:p>
    <w:p w:rsidR="00E705AD" w:rsidRPr="003E2D32" w:rsidRDefault="00E705AD" w:rsidP="002A1D74">
      <w:pPr>
        <w:numPr>
          <w:ilvl w:val="1"/>
          <w:numId w:val="1"/>
        </w:numPr>
        <w:rPr>
          <w:sz w:val="22"/>
          <w:szCs w:val="22"/>
        </w:rPr>
      </w:pPr>
      <w:r w:rsidRPr="003E2D32">
        <w:rPr>
          <w:sz w:val="22"/>
          <w:szCs w:val="22"/>
        </w:rPr>
        <w:t>Set baseline for the 90° detector (</w:t>
      </w:r>
      <w:r w:rsidR="00F5430A" w:rsidRPr="003E2D32">
        <w:rPr>
          <w:sz w:val="22"/>
          <w:szCs w:val="22"/>
        </w:rPr>
        <w:t>HELEOS</w:t>
      </w:r>
      <w:r w:rsidRPr="003E2D32">
        <w:rPr>
          <w:sz w:val="22"/>
          <w:szCs w:val="22"/>
        </w:rPr>
        <w:t>: detector 11, T</w:t>
      </w:r>
      <w:r w:rsidR="00F5430A" w:rsidRPr="003E2D32">
        <w:rPr>
          <w:sz w:val="22"/>
          <w:szCs w:val="22"/>
        </w:rPr>
        <w:t>REOS</w:t>
      </w:r>
      <w:r w:rsidRPr="003E2D32">
        <w:rPr>
          <w:sz w:val="22"/>
          <w:szCs w:val="22"/>
        </w:rPr>
        <w:t>: detector 2)</w:t>
      </w:r>
      <w:r w:rsidR="00F77024">
        <w:rPr>
          <w:sz w:val="22"/>
          <w:szCs w:val="22"/>
        </w:rPr>
        <w:t xml:space="preserve"> by clicking with the left mouse and dragging </w:t>
      </w:r>
      <w:r w:rsidR="002A1D74">
        <w:rPr>
          <w:sz w:val="22"/>
          <w:szCs w:val="22"/>
        </w:rPr>
        <w:t xml:space="preserve">the baselines </w:t>
      </w:r>
      <w:r w:rsidR="00F77024">
        <w:rPr>
          <w:sz w:val="22"/>
          <w:szCs w:val="22"/>
        </w:rPr>
        <w:t>across the chromatogram.</w:t>
      </w:r>
    </w:p>
    <w:p w:rsidR="00E705AD" w:rsidRDefault="00E705AD" w:rsidP="009119B8">
      <w:pPr>
        <w:numPr>
          <w:ilvl w:val="1"/>
          <w:numId w:val="1"/>
        </w:numPr>
        <w:spacing w:after="120"/>
        <w:rPr>
          <w:sz w:val="22"/>
          <w:szCs w:val="22"/>
        </w:rPr>
      </w:pPr>
      <w:r w:rsidRPr="003E2D32">
        <w:rPr>
          <w:sz w:val="22"/>
          <w:szCs w:val="22"/>
        </w:rPr>
        <w:t xml:space="preserve">Click on </w:t>
      </w:r>
      <w:r w:rsidR="00F77024">
        <w:rPr>
          <w:b/>
          <w:sz w:val="22"/>
          <w:szCs w:val="22"/>
        </w:rPr>
        <w:t>Set All</w:t>
      </w:r>
      <w:r w:rsidRPr="003E2D32">
        <w:rPr>
          <w:sz w:val="22"/>
          <w:szCs w:val="22"/>
        </w:rPr>
        <w:t xml:space="preserve"> </w:t>
      </w:r>
      <w:r w:rsidR="00F77024">
        <w:rPr>
          <w:sz w:val="22"/>
          <w:szCs w:val="22"/>
        </w:rPr>
        <w:t xml:space="preserve">above the graph </w:t>
      </w:r>
      <w:r w:rsidRPr="003E2D32">
        <w:rPr>
          <w:sz w:val="22"/>
          <w:szCs w:val="22"/>
        </w:rPr>
        <w:t xml:space="preserve">to apply settings to all detectors, check baselines for all detectors, in particular for the concentration detectors. Zoom into the graph for better viewing. </w:t>
      </w:r>
    </w:p>
    <w:p w:rsidR="002A1D74" w:rsidRPr="003E2D32" w:rsidRDefault="002A1D74" w:rsidP="002A1D74">
      <w:pPr>
        <w:numPr>
          <w:ilvl w:val="0"/>
          <w:numId w:val="1"/>
        </w:numPr>
        <w:spacing w:after="120"/>
        <w:rPr>
          <w:sz w:val="22"/>
          <w:szCs w:val="22"/>
        </w:rPr>
      </w:pPr>
      <w:r>
        <w:rPr>
          <w:sz w:val="22"/>
          <w:szCs w:val="22"/>
        </w:rPr>
        <w:t>To undock baselines from the data points in the chromatogram, hold down the SHIFT key while adjusting the baseline.</w:t>
      </w:r>
    </w:p>
    <w:p w:rsidR="00E264C3" w:rsidRPr="003E2D32" w:rsidRDefault="00BD37A0" w:rsidP="00F31C70">
      <w:pPr>
        <w:numPr>
          <w:ilvl w:val="0"/>
          <w:numId w:val="1"/>
        </w:numPr>
        <w:spacing w:after="120"/>
        <w:rPr>
          <w:sz w:val="22"/>
          <w:szCs w:val="22"/>
        </w:rPr>
      </w:pPr>
      <w:r w:rsidRPr="003E2D32">
        <w:rPr>
          <w:sz w:val="22"/>
          <w:szCs w:val="22"/>
        </w:rPr>
        <w:t xml:space="preserve">Note:  </w:t>
      </w:r>
      <w:r w:rsidR="00E705AD" w:rsidRPr="003E2D32">
        <w:rPr>
          <w:sz w:val="22"/>
          <w:szCs w:val="22"/>
        </w:rPr>
        <w:t xml:space="preserve">The </w:t>
      </w:r>
      <w:r w:rsidRPr="003E2D32">
        <w:rPr>
          <w:b/>
          <w:sz w:val="22"/>
          <w:szCs w:val="22"/>
        </w:rPr>
        <w:t xml:space="preserve">Despiking </w:t>
      </w:r>
      <w:r w:rsidR="00E705AD" w:rsidRPr="003E2D32">
        <w:rPr>
          <w:b/>
          <w:sz w:val="22"/>
          <w:szCs w:val="22"/>
        </w:rPr>
        <w:t>Procedure</w:t>
      </w:r>
      <w:r w:rsidR="00E705AD" w:rsidRPr="003E2D32">
        <w:rPr>
          <w:sz w:val="22"/>
          <w:szCs w:val="22"/>
        </w:rPr>
        <w:t xml:space="preserve"> </w:t>
      </w:r>
      <w:r w:rsidRPr="003E2D32">
        <w:rPr>
          <w:sz w:val="22"/>
          <w:szCs w:val="22"/>
        </w:rPr>
        <w:t xml:space="preserve">will be </w:t>
      </w:r>
      <w:r w:rsidR="004B6E29" w:rsidRPr="003E2D32">
        <w:rPr>
          <w:sz w:val="22"/>
          <w:szCs w:val="22"/>
        </w:rPr>
        <w:t>performed</w:t>
      </w:r>
      <w:r w:rsidRPr="003E2D32">
        <w:rPr>
          <w:sz w:val="22"/>
          <w:szCs w:val="22"/>
        </w:rPr>
        <w:t xml:space="preserve"> automatically</w:t>
      </w:r>
      <w:r w:rsidR="00E705AD" w:rsidRPr="003E2D32">
        <w:rPr>
          <w:sz w:val="22"/>
          <w:szCs w:val="22"/>
        </w:rPr>
        <w:t xml:space="preserve">. The default despiking setting is </w:t>
      </w:r>
      <w:r w:rsidR="00E705AD" w:rsidRPr="003E2D32">
        <w:rPr>
          <w:b/>
          <w:sz w:val="22"/>
          <w:szCs w:val="22"/>
        </w:rPr>
        <w:t>Normal</w:t>
      </w:r>
      <w:r w:rsidR="00E705AD" w:rsidRPr="003E2D32">
        <w:rPr>
          <w:sz w:val="22"/>
          <w:szCs w:val="22"/>
        </w:rPr>
        <w:t xml:space="preserve">. </w:t>
      </w:r>
      <w:r w:rsidR="004B6E29" w:rsidRPr="003E2D32">
        <w:rPr>
          <w:sz w:val="22"/>
          <w:szCs w:val="22"/>
        </w:rPr>
        <w:t xml:space="preserve"> Change to </w:t>
      </w:r>
      <w:r w:rsidR="004B6E29" w:rsidRPr="003E2D32">
        <w:rPr>
          <w:b/>
          <w:sz w:val="22"/>
          <w:szCs w:val="22"/>
        </w:rPr>
        <w:t>None</w:t>
      </w:r>
      <w:r w:rsidR="004B6E29" w:rsidRPr="003E2D32">
        <w:rPr>
          <w:sz w:val="22"/>
          <w:szCs w:val="22"/>
        </w:rPr>
        <w:t xml:space="preserve"> or </w:t>
      </w:r>
      <w:r w:rsidR="004B6E29" w:rsidRPr="003E2D32">
        <w:rPr>
          <w:b/>
          <w:sz w:val="22"/>
          <w:szCs w:val="22"/>
        </w:rPr>
        <w:t>Heavy</w:t>
      </w:r>
      <w:r w:rsidR="004B6E29" w:rsidRPr="003E2D32">
        <w:rPr>
          <w:sz w:val="22"/>
          <w:szCs w:val="22"/>
        </w:rPr>
        <w:t xml:space="preserve"> if desired.</w:t>
      </w:r>
    </w:p>
    <w:p w:rsidR="00BD37A0" w:rsidRPr="003E2D32" w:rsidRDefault="009119B8" w:rsidP="00C54FCB">
      <w:pPr>
        <w:jc w:val="center"/>
      </w:pPr>
      <w:r>
        <w:rPr>
          <w:noProof/>
        </w:rPr>
        <w:drawing>
          <wp:inline distT="0" distB="0" distL="0" distR="0">
            <wp:extent cx="5943600" cy="3956209"/>
            <wp:effectExtent l="19050" t="0" r="0" b="0"/>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943600" cy="3956209"/>
                    </a:xfrm>
                    <a:prstGeom prst="rect">
                      <a:avLst/>
                    </a:prstGeom>
                    <a:noFill/>
                    <a:ln w="9525">
                      <a:noFill/>
                      <a:miter lim="800000"/>
                      <a:headEnd/>
                      <a:tailEnd/>
                    </a:ln>
                  </pic:spPr>
                </pic:pic>
              </a:graphicData>
            </a:graphic>
          </wp:inline>
        </w:drawing>
      </w:r>
    </w:p>
    <w:p w:rsidR="00E705AD" w:rsidRPr="003E2D32" w:rsidRDefault="00E705AD" w:rsidP="00CB6EF3"/>
    <w:p w:rsidR="002A1D74" w:rsidRPr="00A329D8" w:rsidRDefault="00F53802" w:rsidP="00A329D8">
      <w:pPr>
        <w:numPr>
          <w:ilvl w:val="0"/>
          <w:numId w:val="3"/>
        </w:numPr>
        <w:rPr>
          <w:sz w:val="22"/>
          <w:szCs w:val="22"/>
        </w:rPr>
      </w:pPr>
      <w:r w:rsidRPr="002A1D74">
        <w:rPr>
          <w:sz w:val="22"/>
          <w:szCs w:val="22"/>
        </w:rPr>
        <w:t xml:space="preserve">Click </w:t>
      </w:r>
      <w:r w:rsidRPr="002A1D74">
        <w:rPr>
          <w:b/>
          <w:sz w:val="22"/>
          <w:szCs w:val="22"/>
        </w:rPr>
        <w:t>OK</w:t>
      </w:r>
      <w:r w:rsidRPr="002A1D74">
        <w:rPr>
          <w:sz w:val="22"/>
          <w:szCs w:val="22"/>
        </w:rPr>
        <w:t xml:space="preserve"> to save your settings. This will automatically take you to the </w:t>
      </w:r>
      <w:r w:rsidRPr="002A1D74">
        <w:rPr>
          <w:b/>
          <w:sz w:val="22"/>
          <w:szCs w:val="22"/>
        </w:rPr>
        <w:t xml:space="preserve">Peaks </w:t>
      </w:r>
      <w:r w:rsidRPr="002A1D74">
        <w:rPr>
          <w:sz w:val="22"/>
          <w:szCs w:val="22"/>
        </w:rPr>
        <w:t xml:space="preserve">Procedure. </w:t>
      </w:r>
    </w:p>
    <w:p w:rsidR="009134A8" w:rsidRPr="003E2D32" w:rsidRDefault="00367F5A" w:rsidP="002A1D74">
      <w:pPr>
        <w:pStyle w:val="Heading3"/>
      </w:pPr>
      <w:r w:rsidRPr="003E2D32">
        <w:lastRenderedPageBreak/>
        <w:t xml:space="preserve">2.  </w:t>
      </w:r>
      <w:r w:rsidR="009134A8" w:rsidRPr="003E2D32">
        <w:t>Selecting a peak for Normalization</w:t>
      </w:r>
      <w:r w:rsidR="009B0C90" w:rsidRPr="003E2D32">
        <w:t>:</w:t>
      </w:r>
    </w:p>
    <w:p w:rsidR="00E264C3" w:rsidRDefault="00C375BA" w:rsidP="00F31C70">
      <w:pPr>
        <w:numPr>
          <w:ilvl w:val="0"/>
          <w:numId w:val="2"/>
        </w:numPr>
        <w:rPr>
          <w:sz w:val="22"/>
          <w:szCs w:val="22"/>
        </w:rPr>
      </w:pPr>
      <w:r w:rsidRPr="003E2D32">
        <w:rPr>
          <w:sz w:val="22"/>
          <w:szCs w:val="22"/>
        </w:rPr>
        <w:t xml:space="preserve">In the </w:t>
      </w:r>
      <w:r w:rsidRPr="003E2D32">
        <w:rPr>
          <w:b/>
          <w:sz w:val="22"/>
          <w:szCs w:val="22"/>
        </w:rPr>
        <w:t>Peaks</w:t>
      </w:r>
      <w:r w:rsidR="00F53802" w:rsidRPr="003E2D32">
        <w:rPr>
          <w:sz w:val="22"/>
          <w:szCs w:val="22"/>
        </w:rPr>
        <w:t xml:space="preserve"> </w:t>
      </w:r>
      <w:r w:rsidR="00595DCF" w:rsidRPr="003E2D32">
        <w:rPr>
          <w:sz w:val="22"/>
          <w:szCs w:val="22"/>
        </w:rPr>
        <w:t xml:space="preserve">Procedure, select the upper third of the light scattering peak </w:t>
      </w:r>
      <w:r w:rsidR="00621556">
        <w:rPr>
          <w:sz w:val="22"/>
          <w:szCs w:val="22"/>
        </w:rPr>
        <w:t>by clicking and dragging across the main peak</w:t>
      </w:r>
      <w:r w:rsidR="000A1A03" w:rsidRPr="003E2D32">
        <w:rPr>
          <w:sz w:val="22"/>
          <w:szCs w:val="22"/>
        </w:rPr>
        <w:t xml:space="preserve"> as shown below </w:t>
      </w:r>
      <w:r w:rsidR="00595DCF" w:rsidRPr="003E2D32">
        <w:rPr>
          <w:sz w:val="22"/>
          <w:szCs w:val="22"/>
        </w:rPr>
        <w:t>(</w:t>
      </w:r>
      <w:r w:rsidR="00F5430A" w:rsidRPr="003E2D32">
        <w:rPr>
          <w:sz w:val="22"/>
          <w:szCs w:val="22"/>
        </w:rPr>
        <w:t>HELEOS</w:t>
      </w:r>
      <w:r w:rsidR="00595DCF" w:rsidRPr="003E2D32">
        <w:rPr>
          <w:sz w:val="22"/>
          <w:szCs w:val="22"/>
        </w:rPr>
        <w:t>: detector 11</w:t>
      </w:r>
      <w:r w:rsidR="009134A8" w:rsidRPr="003E2D32">
        <w:rPr>
          <w:sz w:val="22"/>
          <w:szCs w:val="22"/>
        </w:rPr>
        <w:t xml:space="preserve">, </w:t>
      </w:r>
      <w:r w:rsidR="00F5430A" w:rsidRPr="003E2D32">
        <w:rPr>
          <w:sz w:val="22"/>
          <w:szCs w:val="22"/>
        </w:rPr>
        <w:t>TREOS</w:t>
      </w:r>
      <w:r w:rsidR="009134A8" w:rsidRPr="003E2D32">
        <w:rPr>
          <w:sz w:val="22"/>
          <w:szCs w:val="22"/>
        </w:rPr>
        <w:t>: detector 2</w:t>
      </w:r>
      <w:r w:rsidR="00595DCF" w:rsidRPr="003E2D32">
        <w:rPr>
          <w:sz w:val="22"/>
          <w:szCs w:val="22"/>
        </w:rPr>
        <w:t>)</w:t>
      </w:r>
    </w:p>
    <w:p w:rsidR="009119B8" w:rsidRPr="003E2D32" w:rsidRDefault="009119B8" w:rsidP="00F31C70">
      <w:pPr>
        <w:numPr>
          <w:ilvl w:val="0"/>
          <w:numId w:val="2"/>
        </w:numPr>
        <w:rPr>
          <w:sz w:val="22"/>
          <w:szCs w:val="22"/>
        </w:rPr>
      </w:pPr>
      <w:r>
        <w:rPr>
          <w:sz w:val="22"/>
          <w:szCs w:val="22"/>
        </w:rPr>
        <w:t xml:space="preserve">Note: if there are multiple peaks in the chromatogram, it is better to set a single peak manually </w:t>
      </w:r>
      <w:r w:rsidR="002A1D74">
        <w:rPr>
          <w:sz w:val="22"/>
          <w:szCs w:val="22"/>
        </w:rPr>
        <w:t xml:space="preserve">as described above rather </w:t>
      </w:r>
      <w:r>
        <w:rPr>
          <w:sz w:val="22"/>
          <w:szCs w:val="22"/>
        </w:rPr>
        <w:t xml:space="preserve">than using the </w:t>
      </w:r>
      <w:proofErr w:type="spellStart"/>
      <w:r w:rsidRPr="002A1D74">
        <w:rPr>
          <w:b/>
          <w:sz w:val="22"/>
          <w:szCs w:val="22"/>
        </w:rPr>
        <w:t>Autofind</w:t>
      </w:r>
      <w:proofErr w:type="spellEnd"/>
      <w:r w:rsidRPr="002A1D74">
        <w:rPr>
          <w:b/>
          <w:sz w:val="22"/>
          <w:szCs w:val="22"/>
        </w:rPr>
        <w:t xml:space="preserve"> Peaks</w:t>
      </w:r>
      <w:r>
        <w:rPr>
          <w:sz w:val="22"/>
          <w:szCs w:val="22"/>
        </w:rPr>
        <w:t xml:space="preserve"> feature </w:t>
      </w:r>
      <w:r w:rsidR="002A1D74">
        <w:rPr>
          <w:sz w:val="22"/>
          <w:szCs w:val="22"/>
        </w:rPr>
        <w:t>in</w:t>
      </w:r>
      <w:r>
        <w:rPr>
          <w:sz w:val="22"/>
          <w:szCs w:val="22"/>
        </w:rPr>
        <w:t xml:space="preserve"> ASTRA 6.</w:t>
      </w:r>
    </w:p>
    <w:p w:rsidR="009134A8" w:rsidRPr="003E2D32" w:rsidRDefault="009134A8" w:rsidP="00CB6EF3">
      <w:pPr>
        <w:rPr>
          <w:sz w:val="22"/>
          <w:szCs w:val="22"/>
        </w:rPr>
      </w:pPr>
    </w:p>
    <w:p w:rsidR="00595DCF" w:rsidRPr="003E2D32" w:rsidRDefault="009119B8" w:rsidP="00C54FCB">
      <w:pPr>
        <w:jc w:val="center"/>
        <w:rPr>
          <w:sz w:val="22"/>
          <w:szCs w:val="22"/>
        </w:rPr>
      </w:pPr>
      <w:r>
        <w:rPr>
          <w:noProof/>
          <w:sz w:val="22"/>
          <w:szCs w:val="22"/>
        </w:rPr>
        <w:drawing>
          <wp:inline distT="0" distB="0" distL="0" distR="0">
            <wp:extent cx="5943600" cy="3956209"/>
            <wp:effectExtent l="19050" t="0" r="0" b="0"/>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943600" cy="3956209"/>
                    </a:xfrm>
                    <a:prstGeom prst="rect">
                      <a:avLst/>
                    </a:prstGeom>
                    <a:noFill/>
                    <a:ln w="9525">
                      <a:noFill/>
                      <a:miter lim="800000"/>
                      <a:headEnd/>
                      <a:tailEnd/>
                    </a:ln>
                  </pic:spPr>
                </pic:pic>
              </a:graphicData>
            </a:graphic>
          </wp:inline>
        </w:drawing>
      </w:r>
    </w:p>
    <w:p w:rsidR="00595DCF" w:rsidRPr="003E2D32" w:rsidRDefault="00595DCF" w:rsidP="00CB6EF3">
      <w:pPr>
        <w:rPr>
          <w:sz w:val="22"/>
          <w:szCs w:val="22"/>
        </w:rPr>
      </w:pPr>
    </w:p>
    <w:p w:rsidR="00595DCF" w:rsidRPr="003E2D32" w:rsidRDefault="00595DCF" w:rsidP="009134A8">
      <w:pPr>
        <w:rPr>
          <w:sz w:val="22"/>
          <w:szCs w:val="22"/>
        </w:rPr>
      </w:pPr>
      <w:r w:rsidRPr="003E2D32">
        <w:rPr>
          <w:sz w:val="22"/>
          <w:szCs w:val="22"/>
        </w:rPr>
        <w:t xml:space="preserve">Click </w:t>
      </w:r>
      <w:r w:rsidRPr="003E2D32">
        <w:rPr>
          <w:b/>
          <w:sz w:val="22"/>
          <w:szCs w:val="22"/>
        </w:rPr>
        <w:t>OK</w:t>
      </w:r>
      <w:r w:rsidRPr="003E2D32">
        <w:rPr>
          <w:sz w:val="22"/>
          <w:szCs w:val="22"/>
        </w:rPr>
        <w:t>. All procedures have now been run.</w:t>
      </w:r>
    </w:p>
    <w:p w:rsidR="00595DCF" w:rsidRPr="003E2D32" w:rsidRDefault="00595DCF" w:rsidP="00CB6EF3"/>
    <w:p w:rsidR="009134A8" w:rsidRPr="003E2D32" w:rsidRDefault="00367F5A" w:rsidP="0080586D">
      <w:pPr>
        <w:pStyle w:val="Heading3"/>
      </w:pPr>
      <w:r w:rsidRPr="003E2D32">
        <w:t xml:space="preserve">3.  </w:t>
      </w:r>
      <w:r w:rsidR="009134A8" w:rsidRPr="003E2D32">
        <w:t>Normalization:</w:t>
      </w:r>
    </w:p>
    <w:p w:rsidR="00595DCF" w:rsidRPr="00621556" w:rsidRDefault="00595DCF" w:rsidP="00F31C70">
      <w:pPr>
        <w:numPr>
          <w:ilvl w:val="0"/>
          <w:numId w:val="2"/>
        </w:numPr>
        <w:spacing w:after="120"/>
        <w:rPr>
          <w:sz w:val="22"/>
          <w:szCs w:val="22"/>
        </w:rPr>
      </w:pPr>
      <w:r w:rsidRPr="00621556">
        <w:rPr>
          <w:sz w:val="22"/>
          <w:szCs w:val="22"/>
        </w:rPr>
        <w:t xml:space="preserve">Right-Click on </w:t>
      </w:r>
      <w:r w:rsidRPr="00621556">
        <w:rPr>
          <w:b/>
          <w:sz w:val="22"/>
          <w:szCs w:val="22"/>
        </w:rPr>
        <w:t>Configuration</w:t>
      </w:r>
      <w:r w:rsidRPr="00621556">
        <w:rPr>
          <w:sz w:val="22"/>
          <w:szCs w:val="22"/>
        </w:rPr>
        <w:t xml:space="preserve"> to select the </w:t>
      </w:r>
      <w:r w:rsidRPr="00621556">
        <w:rPr>
          <w:b/>
          <w:sz w:val="22"/>
          <w:szCs w:val="22"/>
        </w:rPr>
        <w:t>Normalization</w:t>
      </w:r>
      <w:r w:rsidRPr="00621556">
        <w:rPr>
          <w:sz w:val="22"/>
          <w:szCs w:val="22"/>
        </w:rPr>
        <w:t xml:space="preserve"> Procedure:</w:t>
      </w:r>
    </w:p>
    <w:p w:rsidR="00595DCF" w:rsidRPr="00621556" w:rsidRDefault="009119B8" w:rsidP="00621556">
      <w:pPr>
        <w:spacing w:before="240"/>
        <w:ind w:left="1440" w:firstLine="720"/>
        <w:rPr>
          <w:sz w:val="22"/>
          <w:szCs w:val="22"/>
        </w:rPr>
      </w:pPr>
      <w:r>
        <w:rPr>
          <w:noProof/>
          <w:sz w:val="22"/>
          <w:szCs w:val="22"/>
        </w:rPr>
        <w:drawing>
          <wp:inline distT="0" distB="0" distL="0" distR="0">
            <wp:extent cx="2087704" cy="2124075"/>
            <wp:effectExtent l="19050" t="0" r="7796" b="0"/>
            <wp:docPr id="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2087704" cy="2124075"/>
                    </a:xfrm>
                    <a:prstGeom prst="rect">
                      <a:avLst/>
                    </a:prstGeom>
                    <a:noFill/>
                    <a:ln w="9525">
                      <a:noFill/>
                      <a:miter lim="800000"/>
                      <a:headEnd/>
                      <a:tailEnd/>
                    </a:ln>
                  </pic:spPr>
                </pic:pic>
              </a:graphicData>
            </a:graphic>
          </wp:inline>
        </w:drawing>
      </w:r>
    </w:p>
    <w:p w:rsidR="001A0940" w:rsidRPr="00621556" w:rsidRDefault="001A0940" w:rsidP="00CB6EF3">
      <w:pPr>
        <w:rPr>
          <w:sz w:val="22"/>
          <w:szCs w:val="22"/>
        </w:rPr>
      </w:pPr>
    </w:p>
    <w:p w:rsidR="00367F5A" w:rsidRPr="00621556" w:rsidRDefault="00595DCF" w:rsidP="00CB6EF3">
      <w:pPr>
        <w:rPr>
          <w:sz w:val="22"/>
          <w:szCs w:val="22"/>
        </w:rPr>
      </w:pPr>
      <w:r w:rsidRPr="00621556">
        <w:rPr>
          <w:sz w:val="22"/>
          <w:szCs w:val="22"/>
        </w:rPr>
        <w:t xml:space="preserve">This will activate the </w:t>
      </w:r>
      <w:r w:rsidRPr="00621556">
        <w:rPr>
          <w:b/>
          <w:sz w:val="22"/>
          <w:szCs w:val="22"/>
        </w:rPr>
        <w:t>Normalization</w:t>
      </w:r>
      <w:r w:rsidRPr="00621556">
        <w:rPr>
          <w:sz w:val="22"/>
          <w:szCs w:val="22"/>
        </w:rPr>
        <w:t xml:space="preserve"> window</w:t>
      </w:r>
      <w:r w:rsidR="00367F5A" w:rsidRPr="00621556">
        <w:rPr>
          <w:sz w:val="22"/>
          <w:szCs w:val="22"/>
        </w:rPr>
        <w:t>.</w:t>
      </w:r>
    </w:p>
    <w:p w:rsidR="00367F5A" w:rsidRPr="003E2D32" w:rsidRDefault="00367F5A" w:rsidP="00CB6EF3"/>
    <w:p w:rsidR="00367F5A" w:rsidRDefault="00367F5A" w:rsidP="00C54FCB">
      <w:pPr>
        <w:ind w:firstLine="360"/>
        <w:jc w:val="center"/>
      </w:pPr>
    </w:p>
    <w:p w:rsidR="00505A18" w:rsidRPr="003E2D32" w:rsidRDefault="00027DCF" w:rsidP="00C54FCB">
      <w:pPr>
        <w:ind w:firstLine="360"/>
        <w:jc w:val="center"/>
      </w:pPr>
      <w:r>
        <w:rPr>
          <w:noProof/>
        </w:rPr>
        <w:drawing>
          <wp:inline distT="0" distB="0" distL="0" distR="0">
            <wp:extent cx="5943600" cy="3940228"/>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943600" cy="3940228"/>
                    </a:xfrm>
                    <a:prstGeom prst="rect">
                      <a:avLst/>
                    </a:prstGeom>
                    <a:noFill/>
                    <a:ln w="9525">
                      <a:noFill/>
                      <a:miter lim="800000"/>
                      <a:headEnd/>
                      <a:tailEnd/>
                    </a:ln>
                  </pic:spPr>
                </pic:pic>
              </a:graphicData>
            </a:graphic>
          </wp:inline>
        </w:drawing>
      </w:r>
    </w:p>
    <w:p w:rsidR="00367F5A" w:rsidRPr="003E2D32" w:rsidRDefault="00367F5A" w:rsidP="00367F5A"/>
    <w:p w:rsidR="00595DCF" w:rsidRPr="00621556" w:rsidRDefault="00595DCF" w:rsidP="00F31C70">
      <w:pPr>
        <w:numPr>
          <w:ilvl w:val="0"/>
          <w:numId w:val="2"/>
        </w:numPr>
        <w:spacing w:after="120"/>
        <w:rPr>
          <w:sz w:val="22"/>
          <w:szCs w:val="22"/>
        </w:rPr>
      </w:pPr>
      <w:r w:rsidRPr="00621556">
        <w:rPr>
          <w:sz w:val="22"/>
          <w:szCs w:val="22"/>
        </w:rPr>
        <w:t xml:space="preserve">Select the appropriate </w:t>
      </w:r>
      <w:r w:rsidRPr="00621556">
        <w:rPr>
          <w:b/>
          <w:sz w:val="22"/>
          <w:szCs w:val="22"/>
        </w:rPr>
        <w:t>Peak N</w:t>
      </w:r>
      <w:r w:rsidR="00621556" w:rsidRPr="00621556">
        <w:rPr>
          <w:b/>
          <w:sz w:val="22"/>
          <w:szCs w:val="22"/>
        </w:rPr>
        <w:t xml:space="preserve">ame </w:t>
      </w:r>
      <w:r w:rsidR="00621556" w:rsidRPr="00621556">
        <w:rPr>
          <w:sz w:val="22"/>
          <w:szCs w:val="22"/>
        </w:rPr>
        <w:t xml:space="preserve">(here: Peak 1) and </w:t>
      </w:r>
      <w:r w:rsidRPr="00621556">
        <w:rPr>
          <w:b/>
          <w:sz w:val="22"/>
          <w:szCs w:val="22"/>
        </w:rPr>
        <w:t>Radius</w:t>
      </w:r>
      <w:r w:rsidRPr="00621556">
        <w:rPr>
          <w:sz w:val="22"/>
          <w:szCs w:val="22"/>
        </w:rPr>
        <w:t xml:space="preserve"> </w:t>
      </w:r>
      <w:r w:rsidR="00621556" w:rsidRPr="00621556">
        <w:rPr>
          <w:sz w:val="22"/>
          <w:szCs w:val="22"/>
        </w:rPr>
        <w:t>(BSA: 3.</w:t>
      </w:r>
      <w:r w:rsidR="009119B8">
        <w:rPr>
          <w:sz w:val="22"/>
          <w:szCs w:val="22"/>
        </w:rPr>
        <w:t>0</w:t>
      </w:r>
      <w:r w:rsidR="00621556" w:rsidRPr="00621556">
        <w:rPr>
          <w:sz w:val="22"/>
          <w:szCs w:val="22"/>
        </w:rPr>
        <w:t xml:space="preserve"> nm</w:t>
      </w:r>
      <w:r w:rsidR="00081924">
        <w:rPr>
          <w:sz w:val="22"/>
          <w:szCs w:val="22"/>
        </w:rPr>
        <w:t>, the type is rms radius</w:t>
      </w:r>
      <w:r w:rsidR="00621556" w:rsidRPr="00621556">
        <w:rPr>
          <w:sz w:val="22"/>
          <w:szCs w:val="22"/>
        </w:rPr>
        <w:t>)</w:t>
      </w:r>
      <w:r w:rsidR="004B6E29" w:rsidRPr="00621556">
        <w:rPr>
          <w:sz w:val="22"/>
          <w:szCs w:val="22"/>
        </w:rPr>
        <w:t xml:space="preserve"> for your sample</w:t>
      </w:r>
      <w:r w:rsidR="009134A8" w:rsidRPr="00621556">
        <w:rPr>
          <w:sz w:val="22"/>
          <w:szCs w:val="22"/>
        </w:rPr>
        <w:t>.</w:t>
      </w:r>
      <w:r w:rsidR="003310DB" w:rsidRPr="00621556">
        <w:rPr>
          <w:sz w:val="22"/>
          <w:szCs w:val="22"/>
        </w:rPr>
        <w:t xml:space="preserve"> </w:t>
      </w:r>
      <w:r w:rsidR="003310DB" w:rsidRPr="00621556">
        <w:rPr>
          <w:b/>
          <w:i/>
          <w:sz w:val="22"/>
          <w:szCs w:val="22"/>
        </w:rPr>
        <w:t>Note</w:t>
      </w:r>
      <w:r w:rsidR="003310DB" w:rsidRPr="00621556">
        <w:rPr>
          <w:sz w:val="22"/>
          <w:szCs w:val="22"/>
        </w:rPr>
        <w:t>:</w:t>
      </w:r>
      <w:r w:rsidR="009119B8">
        <w:rPr>
          <w:sz w:val="22"/>
          <w:szCs w:val="22"/>
        </w:rPr>
        <w:t xml:space="preserve"> </w:t>
      </w:r>
      <w:r w:rsidR="003310DB" w:rsidRPr="00621556">
        <w:rPr>
          <w:sz w:val="22"/>
          <w:szCs w:val="22"/>
        </w:rPr>
        <w:t xml:space="preserve"> you can estimate the radius for a sample of unknown radius as long as the sample is an isotropic scatterer</w:t>
      </w:r>
      <w:r w:rsidR="00081924">
        <w:rPr>
          <w:sz w:val="22"/>
          <w:szCs w:val="22"/>
        </w:rPr>
        <w:t xml:space="preserve"> (radius &lt; 10 nm)</w:t>
      </w:r>
      <w:r w:rsidR="00621556">
        <w:rPr>
          <w:sz w:val="22"/>
          <w:szCs w:val="22"/>
        </w:rPr>
        <w:t>.</w:t>
      </w:r>
    </w:p>
    <w:p w:rsidR="000642C0" w:rsidRDefault="00595DCF" w:rsidP="00F31C70">
      <w:pPr>
        <w:numPr>
          <w:ilvl w:val="0"/>
          <w:numId w:val="2"/>
        </w:numPr>
        <w:spacing w:after="120"/>
        <w:rPr>
          <w:sz w:val="22"/>
          <w:szCs w:val="22"/>
        </w:rPr>
      </w:pPr>
      <w:r w:rsidRPr="00621556">
        <w:rPr>
          <w:sz w:val="22"/>
          <w:szCs w:val="22"/>
        </w:rPr>
        <w:t xml:space="preserve">Click on </w:t>
      </w:r>
      <w:r w:rsidRPr="00621556">
        <w:rPr>
          <w:b/>
          <w:sz w:val="22"/>
          <w:szCs w:val="22"/>
        </w:rPr>
        <w:t>Normalize</w:t>
      </w:r>
      <w:r w:rsidRPr="00621556">
        <w:rPr>
          <w:sz w:val="22"/>
          <w:szCs w:val="22"/>
        </w:rPr>
        <w:t xml:space="preserve">. All </w:t>
      </w:r>
      <w:r w:rsidR="00C84E3F" w:rsidRPr="00621556">
        <w:rPr>
          <w:sz w:val="22"/>
          <w:szCs w:val="22"/>
        </w:rPr>
        <w:t>detectors except the 90° detector and the QELS detector should be different from 1.0</w:t>
      </w:r>
      <w:r w:rsidR="00621556" w:rsidRPr="00621556">
        <w:rPr>
          <w:sz w:val="22"/>
          <w:szCs w:val="22"/>
        </w:rPr>
        <w:t>00</w:t>
      </w:r>
      <w:r w:rsidR="00C84E3F" w:rsidRPr="00621556">
        <w:rPr>
          <w:sz w:val="22"/>
          <w:szCs w:val="22"/>
        </w:rPr>
        <w:t xml:space="preserve">. </w:t>
      </w:r>
    </w:p>
    <w:p w:rsidR="00CD6DBD" w:rsidRPr="00621556" w:rsidRDefault="000642C0" w:rsidP="00F31C70">
      <w:pPr>
        <w:numPr>
          <w:ilvl w:val="0"/>
          <w:numId w:val="2"/>
        </w:numPr>
        <w:spacing w:after="120"/>
        <w:rPr>
          <w:sz w:val="22"/>
          <w:szCs w:val="22"/>
        </w:rPr>
      </w:pPr>
      <w:r>
        <w:rPr>
          <w:sz w:val="22"/>
          <w:szCs w:val="22"/>
        </w:rPr>
        <w:t xml:space="preserve">You can also </w:t>
      </w:r>
      <w:r w:rsidRPr="000642C0">
        <w:rPr>
          <w:b/>
          <w:sz w:val="22"/>
          <w:szCs w:val="22"/>
        </w:rPr>
        <w:t>Import</w:t>
      </w:r>
      <w:r>
        <w:rPr>
          <w:sz w:val="22"/>
          <w:szCs w:val="22"/>
        </w:rPr>
        <w:t xml:space="preserve"> Normalization Coefficients from another ASTRA data file</w:t>
      </w:r>
      <w:r w:rsidR="00884397">
        <w:rPr>
          <w:sz w:val="22"/>
          <w:szCs w:val="22"/>
        </w:rPr>
        <w:t xml:space="preserve"> that is open</w:t>
      </w:r>
      <w:r>
        <w:rPr>
          <w:sz w:val="22"/>
          <w:szCs w:val="22"/>
        </w:rPr>
        <w:t>.</w:t>
      </w:r>
      <w:r w:rsidR="000A1A03" w:rsidRPr="00621556">
        <w:rPr>
          <w:sz w:val="22"/>
          <w:szCs w:val="22"/>
        </w:rPr>
        <w:br/>
      </w:r>
      <w:r w:rsidR="00367F5A" w:rsidRPr="00621556">
        <w:rPr>
          <w:sz w:val="22"/>
          <w:szCs w:val="22"/>
        </w:rPr>
        <w:br/>
      </w:r>
      <w:r w:rsidR="00F5430A" w:rsidRPr="000642C0">
        <w:rPr>
          <w:b/>
          <w:i/>
          <w:sz w:val="22"/>
          <w:szCs w:val="22"/>
        </w:rPr>
        <w:t>HELEOS</w:t>
      </w:r>
      <w:r w:rsidR="00C84E3F" w:rsidRPr="000642C0">
        <w:rPr>
          <w:b/>
          <w:i/>
          <w:sz w:val="22"/>
          <w:szCs w:val="22"/>
        </w:rPr>
        <w:t xml:space="preserve"> users only:</w:t>
      </w:r>
      <w:r w:rsidR="00C84E3F" w:rsidRPr="00621556">
        <w:rPr>
          <w:sz w:val="22"/>
          <w:szCs w:val="22"/>
        </w:rPr>
        <w:t xml:space="preserve"> </w:t>
      </w:r>
      <w:r w:rsidR="00367F5A" w:rsidRPr="00621556">
        <w:rPr>
          <w:sz w:val="22"/>
          <w:szCs w:val="22"/>
        </w:rPr>
        <w:t xml:space="preserve"> </w:t>
      </w:r>
      <w:r w:rsidR="009119B8">
        <w:rPr>
          <w:sz w:val="22"/>
          <w:szCs w:val="22"/>
        </w:rPr>
        <w:br/>
      </w:r>
      <w:r w:rsidR="00C84E3F" w:rsidRPr="00621556">
        <w:rPr>
          <w:sz w:val="22"/>
          <w:szCs w:val="22"/>
        </w:rPr>
        <w:t xml:space="preserve">Due to the refraction at the glass/solvent interface, Detector 1 </w:t>
      </w:r>
      <w:r w:rsidR="00C63DF5" w:rsidRPr="00621556">
        <w:rPr>
          <w:sz w:val="22"/>
          <w:szCs w:val="22"/>
        </w:rPr>
        <w:t xml:space="preserve">is </w:t>
      </w:r>
      <w:r w:rsidR="00C84E3F" w:rsidRPr="00621556">
        <w:rPr>
          <w:sz w:val="22"/>
          <w:szCs w:val="22"/>
        </w:rPr>
        <w:t xml:space="preserve">only </w:t>
      </w:r>
      <w:r w:rsidR="00C63DF5" w:rsidRPr="00621556">
        <w:rPr>
          <w:sz w:val="22"/>
          <w:szCs w:val="22"/>
        </w:rPr>
        <w:t>available</w:t>
      </w:r>
      <w:r w:rsidR="00C84E3F" w:rsidRPr="00621556">
        <w:rPr>
          <w:sz w:val="22"/>
          <w:szCs w:val="22"/>
        </w:rPr>
        <w:t xml:space="preserve"> in batch work</w:t>
      </w:r>
      <w:r w:rsidR="00C63DF5" w:rsidRPr="00621556">
        <w:rPr>
          <w:sz w:val="22"/>
          <w:szCs w:val="22"/>
        </w:rPr>
        <w:t xml:space="preserve"> with a scintillation vial</w:t>
      </w:r>
      <w:r w:rsidR="00C84E3F" w:rsidRPr="00621556">
        <w:rPr>
          <w:sz w:val="22"/>
          <w:szCs w:val="22"/>
        </w:rPr>
        <w:t xml:space="preserve">. Detector 2 </w:t>
      </w:r>
      <w:r w:rsidR="009119B8">
        <w:rPr>
          <w:sz w:val="22"/>
          <w:szCs w:val="22"/>
        </w:rPr>
        <w:t>is only visible in aqueous solvents when using the Fused Silica flow cell. This instrument still has the older K5 flow cell type</w:t>
      </w:r>
      <w:r w:rsidR="00C84E3F" w:rsidRPr="00621556">
        <w:rPr>
          <w:sz w:val="22"/>
          <w:szCs w:val="22"/>
        </w:rPr>
        <w:t xml:space="preserve">, so both detectors </w:t>
      </w:r>
      <w:r w:rsidR="009119B8">
        <w:rPr>
          <w:sz w:val="22"/>
          <w:szCs w:val="22"/>
        </w:rPr>
        <w:t xml:space="preserve">1 and 2 </w:t>
      </w:r>
      <w:r w:rsidR="00C84E3F" w:rsidRPr="00621556">
        <w:rPr>
          <w:sz w:val="22"/>
          <w:szCs w:val="22"/>
        </w:rPr>
        <w:t>have normalization coefficients of 1.0</w:t>
      </w:r>
      <w:r w:rsidR="009119B8">
        <w:rPr>
          <w:sz w:val="22"/>
          <w:szCs w:val="22"/>
        </w:rPr>
        <w:t>00</w:t>
      </w:r>
      <w:r w:rsidR="00C84E3F" w:rsidRPr="00621556">
        <w:rPr>
          <w:sz w:val="22"/>
          <w:szCs w:val="22"/>
        </w:rPr>
        <w:t xml:space="preserve"> in this example.</w:t>
      </w:r>
      <w:r w:rsidR="00CD6DBD" w:rsidRPr="00621556">
        <w:rPr>
          <w:sz w:val="22"/>
          <w:szCs w:val="22"/>
        </w:rPr>
        <w:br/>
        <w:t>Additionally, Detector 12 has been replaced with the QELS optical fiber in this instrument, so the Normalization coefficient is 1.0</w:t>
      </w:r>
      <w:r w:rsidR="00621556" w:rsidRPr="00621556">
        <w:rPr>
          <w:sz w:val="22"/>
          <w:szCs w:val="22"/>
        </w:rPr>
        <w:t>00</w:t>
      </w:r>
      <w:r w:rsidR="00CD6DBD" w:rsidRPr="00621556">
        <w:rPr>
          <w:sz w:val="22"/>
          <w:szCs w:val="22"/>
        </w:rPr>
        <w:t xml:space="preserve"> for this detector as well.</w:t>
      </w:r>
    </w:p>
    <w:p w:rsidR="000A1A03" w:rsidRPr="00621556" w:rsidRDefault="000A1A03" w:rsidP="00CB6EF3">
      <w:pPr>
        <w:rPr>
          <w:sz w:val="22"/>
          <w:szCs w:val="22"/>
        </w:rPr>
      </w:pPr>
    </w:p>
    <w:p w:rsidR="00595DCF" w:rsidRPr="00621556" w:rsidRDefault="00CB2F67" w:rsidP="00CB6EF3">
      <w:pPr>
        <w:rPr>
          <w:sz w:val="22"/>
          <w:szCs w:val="22"/>
        </w:rPr>
      </w:pPr>
      <w:r w:rsidRPr="00621556">
        <w:rPr>
          <w:sz w:val="22"/>
          <w:szCs w:val="22"/>
        </w:rPr>
        <w:t xml:space="preserve">Click </w:t>
      </w:r>
      <w:r w:rsidRPr="00621556">
        <w:rPr>
          <w:b/>
          <w:sz w:val="22"/>
          <w:szCs w:val="22"/>
        </w:rPr>
        <w:t>OK</w:t>
      </w:r>
      <w:r w:rsidRPr="00621556">
        <w:rPr>
          <w:sz w:val="22"/>
          <w:szCs w:val="22"/>
        </w:rPr>
        <w:t xml:space="preserve"> </w:t>
      </w:r>
      <w:r w:rsidR="002A1D74">
        <w:rPr>
          <w:sz w:val="22"/>
          <w:szCs w:val="22"/>
        </w:rPr>
        <w:t xml:space="preserve">to save your settings and </w:t>
      </w:r>
      <w:r w:rsidRPr="00621556">
        <w:rPr>
          <w:sz w:val="22"/>
          <w:szCs w:val="22"/>
        </w:rPr>
        <w:t xml:space="preserve">to close </w:t>
      </w:r>
      <w:r w:rsidR="000A1A03" w:rsidRPr="00621556">
        <w:rPr>
          <w:sz w:val="22"/>
          <w:szCs w:val="22"/>
        </w:rPr>
        <w:t xml:space="preserve">the </w:t>
      </w:r>
      <w:r w:rsidR="000A1A03" w:rsidRPr="00621556">
        <w:rPr>
          <w:b/>
          <w:sz w:val="22"/>
          <w:szCs w:val="22"/>
        </w:rPr>
        <w:t>Normalization</w:t>
      </w:r>
      <w:r w:rsidR="000A1A03" w:rsidRPr="00621556">
        <w:rPr>
          <w:sz w:val="22"/>
          <w:szCs w:val="22"/>
        </w:rPr>
        <w:t xml:space="preserve"> w</w:t>
      </w:r>
      <w:r w:rsidRPr="00621556">
        <w:rPr>
          <w:sz w:val="22"/>
          <w:szCs w:val="22"/>
        </w:rPr>
        <w:t>indow.</w:t>
      </w:r>
    </w:p>
    <w:p w:rsidR="009134A8" w:rsidRPr="003E2D32" w:rsidRDefault="009134A8" w:rsidP="0080586D">
      <w:pPr>
        <w:pStyle w:val="Heading3"/>
      </w:pPr>
      <w:r w:rsidRPr="00621556">
        <w:rPr>
          <w:sz w:val="22"/>
          <w:szCs w:val="22"/>
        </w:rPr>
        <w:br w:type="page"/>
      </w:r>
      <w:r w:rsidR="00367F5A" w:rsidRPr="003E2D32">
        <w:lastRenderedPageBreak/>
        <w:t xml:space="preserve">4.  </w:t>
      </w:r>
      <w:r w:rsidRPr="003E2D32">
        <w:t>Alignment</w:t>
      </w:r>
      <w:r w:rsidR="009B0C90" w:rsidRPr="003E2D32">
        <w:t>:</w:t>
      </w:r>
    </w:p>
    <w:p w:rsidR="00CB2F67" w:rsidRPr="000642C0" w:rsidRDefault="00CB2F67" w:rsidP="00F31C70">
      <w:pPr>
        <w:numPr>
          <w:ilvl w:val="0"/>
          <w:numId w:val="4"/>
        </w:numPr>
        <w:spacing w:after="60"/>
        <w:rPr>
          <w:sz w:val="22"/>
          <w:szCs w:val="22"/>
        </w:rPr>
      </w:pPr>
      <w:r w:rsidRPr="000642C0">
        <w:rPr>
          <w:sz w:val="22"/>
          <w:szCs w:val="22"/>
        </w:rPr>
        <w:t xml:space="preserve">Right-click on </w:t>
      </w:r>
      <w:r w:rsidRPr="000642C0">
        <w:rPr>
          <w:b/>
          <w:sz w:val="22"/>
          <w:szCs w:val="22"/>
        </w:rPr>
        <w:t>Configuration</w:t>
      </w:r>
      <w:r w:rsidRPr="000642C0">
        <w:rPr>
          <w:sz w:val="22"/>
          <w:szCs w:val="22"/>
        </w:rPr>
        <w:t xml:space="preserve"> and select </w:t>
      </w:r>
      <w:r w:rsidRPr="000642C0">
        <w:rPr>
          <w:b/>
          <w:sz w:val="22"/>
          <w:szCs w:val="22"/>
        </w:rPr>
        <w:t>Alignment</w:t>
      </w:r>
      <w:r w:rsidRPr="000642C0">
        <w:rPr>
          <w:sz w:val="22"/>
          <w:szCs w:val="22"/>
        </w:rPr>
        <w:t xml:space="preserve">. This will open the </w:t>
      </w:r>
      <w:r w:rsidR="002A1D74">
        <w:rPr>
          <w:b/>
          <w:sz w:val="22"/>
          <w:szCs w:val="22"/>
        </w:rPr>
        <w:t>Alignment</w:t>
      </w:r>
      <w:r w:rsidRPr="000642C0">
        <w:rPr>
          <w:sz w:val="22"/>
          <w:szCs w:val="22"/>
        </w:rPr>
        <w:t xml:space="preserve"> window.</w:t>
      </w:r>
    </w:p>
    <w:p w:rsidR="00FD1BAF" w:rsidRDefault="00FD1BAF" w:rsidP="00F31C70">
      <w:pPr>
        <w:numPr>
          <w:ilvl w:val="0"/>
          <w:numId w:val="4"/>
        </w:numPr>
        <w:spacing w:after="60"/>
        <w:rPr>
          <w:sz w:val="22"/>
          <w:szCs w:val="22"/>
        </w:rPr>
      </w:pPr>
      <w:r>
        <w:rPr>
          <w:sz w:val="22"/>
          <w:szCs w:val="22"/>
        </w:rPr>
        <w:t>Zoom into the BSA peak</w:t>
      </w:r>
      <w:r w:rsidR="00F77024">
        <w:rPr>
          <w:sz w:val="22"/>
          <w:szCs w:val="22"/>
        </w:rPr>
        <w:t>s</w:t>
      </w:r>
      <w:r>
        <w:rPr>
          <w:sz w:val="22"/>
          <w:szCs w:val="22"/>
        </w:rPr>
        <w:t xml:space="preserve"> and select a peak region </w:t>
      </w:r>
      <w:r w:rsidR="009119B8">
        <w:rPr>
          <w:sz w:val="22"/>
          <w:szCs w:val="22"/>
        </w:rPr>
        <w:t xml:space="preserve">that covers the signal from all three detectors for </w:t>
      </w:r>
      <w:r w:rsidR="00F77024">
        <w:rPr>
          <w:sz w:val="22"/>
          <w:szCs w:val="22"/>
        </w:rPr>
        <w:t>the monomer peak as shown below. Exact peak ranges are not important</w:t>
      </w:r>
      <w:r w:rsidR="00884397">
        <w:rPr>
          <w:sz w:val="22"/>
          <w:szCs w:val="22"/>
        </w:rPr>
        <w:t xml:space="preserve"> for Alignment.</w:t>
      </w:r>
    </w:p>
    <w:p w:rsidR="00CB2F67" w:rsidRPr="000642C0" w:rsidRDefault="00027DCF" w:rsidP="00C54FCB">
      <w:pPr>
        <w:jc w:val="center"/>
        <w:rPr>
          <w:sz w:val="22"/>
          <w:szCs w:val="22"/>
        </w:rPr>
      </w:pPr>
      <w:r>
        <w:rPr>
          <w:noProof/>
          <w:sz w:val="22"/>
          <w:szCs w:val="22"/>
        </w:rPr>
        <w:drawing>
          <wp:inline distT="0" distB="0" distL="0" distR="0">
            <wp:extent cx="5943600" cy="3940228"/>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943600" cy="3940228"/>
                    </a:xfrm>
                    <a:prstGeom prst="rect">
                      <a:avLst/>
                    </a:prstGeom>
                    <a:noFill/>
                    <a:ln w="9525">
                      <a:noFill/>
                      <a:miter lim="800000"/>
                      <a:headEnd/>
                      <a:tailEnd/>
                    </a:ln>
                  </pic:spPr>
                </pic:pic>
              </a:graphicData>
            </a:graphic>
          </wp:inline>
        </w:drawing>
      </w:r>
    </w:p>
    <w:p w:rsidR="00CB6EF3" w:rsidRPr="000642C0" w:rsidRDefault="00CB6EF3" w:rsidP="00CB6EF3">
      <w:pPr>
        <w:rPr>
          <w:sz w:val="22"/>
          <w:szCs w:val="22"/>
        </w:rPr>
      </w:pPr>
    </w:p>
    <w:p w:rsidR="00CB6EF3" w:rsidRPr="00FD1BAF" w:rsidRDefault="000A1A03" w:rsidP="00F31C70">
      <w:pPr>
        <w:pStyle w:val="ListParagraph"/>
        <w:numPr>
          <w:ilvl w:val="0"/>
          <w:numId w:val="11"/>
        </w:numPr>
        <w:spacing w:after="120"/>
        <w:rPr>
          <w:sz w:val="22"/>
          <w:szCs w:val="22"/>
        </w:rPr>
      </w:pPr>
      <w:r w:rsidRPr="00FD1BAF">
        <w:rPr>
          <w:sz w:val="22"/>
          <w:szCs w:val="22"/>
        </w:rPr>
        <w:t xml:space="preserve">Click on </w:t>
      </w:r>
      <w:r w:rsidR="00F77024">
        <w:rPr>
          <w:b/>
          <w:sz w:val="22"/>
          <w:szCs w:val="22"/>
        </w:rPr>
        <w:t xml:space="preserve">Align Signals </w:t>
      </w:r>
      <w:r w:rsidR="00F77024">
        <w:rPr>
          <w:sz w:val="22"/>
          <w:szCs w:val="22"/>
        </w:rPr>
        <w:t>above the graph</w:t>
      </w:r>
      <w:r w:rsidRPr="00FD1BAF">
        <w:rPr>
          <w:sz w:val="22"/>
          <w:szCs w:val="22"/>
        </w:rPr>
        <w:t xml:space="preserve">. </w:t>
      </w:r>
      <w:r w:rsidR="009134A8" w:rsidRPr="00FD1BAF">
        <w:rPr>
          <w:sz w:val="22"/>
          <w:szCs w:val="22"/>
        </w:rPr>
        <w:t xml:space="preserve">The </w:t>
      </w:r>
      <w:r w:rsidR="00FD1BAF" w:rsidRPr="00FD1BAF">
        <w:rPr>
          <w:b/>
          <w:sz w:val="22"/>
          <w:szCs w:val="22"/>
        </w:rPr>
        <w:t>Delays</w:t>
      </w:r>
      <w:r w:rsidR="00FD1BAF">
        <w:rPr>
          <w:sz w:val="22"/>
          <w:szCs w:val="22"/>
        </w:rPr>
        <w:t xml:space="preserve"> will be different from zero and the </w:t>
      </w:r>
      <w:r w:rsidR="009134A8" w:rsidRPr="00FD1BAF">
        <w:rPr>
          <w:sz w:val="22"/>
          <w:szCs w:val="22"/>
        </w:rPr>
        <w:t>properly aligned detectors</w:t>
      </w:r>
      <w:r w:rsidR="00CB6EF3" w:rsidRPr="00FD1BAF">
        <w:rPr>
          <w:sz w:val="22"/>
          <w:szCs w:val="22"/>
        </w:rPr>
        <w:t xml:space="preserve"> will look like this:</w:t>
      </w:r>
    </w:p>
    <w:p w:rsidR="00A45D18" w:rsidRPr="000642C0" w:rsidRDefault="00027DCF" w:rsidP="00FD1BAF">
      <w:pPr>
        <w:jc w:val="center"/>
        <w:rPr>
          <w:sz w:val="22"/>
          <w:szCs w:val="22"/>
        </w:rPr>
      </w:pPr>
      <w:r>
        <w:rPr>
          <w:noProof/>
          <w:sz w:val="22"/>
          <w:szCs w:val="22"/>
        </w:rPr>
        <w:drawing>
          <wp:inline distT="0" distB="0" distL="0" distR="0">
            <wp:extent cx="4572000" cy="2870987"/>
            <wp:effectExtent l="1905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573383" cy="2871855"/>
                    </a:xfrm>
                    <a:prstGeom prst="rect">
                      <a:avLst/>
                    </a:prstGeom>
                    <a:noFill/>
                    <a:ln w="9525">
                      <a:noFill/>
                      <a:miter lim="800000"/>
                      <a:headEnd/>
                      <a:tailEnd/>
                    </a:ln>
                  </pic:spPr>
                </pic:pic>
              </a:graphicData>
            </a:graphic>
          </wp:inline>
        </w:drawing>
      </w:r>
    </w:p>
    <w:p w:rsidR="000642C0" w:rsidRPr="00FD1BAF" w:rsidRDefault="00CB6EF3" w:rsidP="00F31C70">
      <w:pPr>
        <w:pStyle w:val="ListParagraph"/>
        <w:numPr>
          <w:ilvl w:val="0"/>
          <w:numId w:val="11"/>
        </w:numPr>
        <w:spacing w:before="120"/>
        <w:rPr>
          <w:sz w:val="22"/>
          <w:szCs w:val="22"/>
        </w:rPr>
      </w:pPr>
      <w:r w:rsidRPr="00FD1BAF">
        <w:rPr>
          <w:sz w:val="22"/>
          <w:szCs w:val="22"/>
        </w:rPr>
        <w:t xml:space="preserve">Peak broadening is particularly visible for the dRI detector. This will be corrected in the </w:t>
      </w:r>
      <w:r w:rsidRPr="00FD1BAF">
        <w:rPr>
          <w:b/>
          <w:sz w:val="22"/>
          <w:szCs w:val="22"/>
        </w:rPr>
        <w:t>Band Broadening procedure</w:t>
      </w:r>
      <w:r w:rsidR="009134A8" w:rsidRPr="00FD1BAF">
        <w:rPr>
          <w:sz w:val="22"/>
          <w:szCs w:val="22"/>
        </w:rPr>
        <w:t xml:space="preserve"> below</w:t>
      </w:r>
      <w:r w:rsidRPr="00FD1BAF">
        <w:rPr>
          <w:sz w:val="22"/>
          <w:szCs w:val="22"/>
        </w:rPr>
        <w:t>.</w:t>
      </w:r>
      <w:r w:rsidR="00EF6E19" w:rsidRPr="00FD1BAF">
        <w:rPr>
          <w:sz w:val="22"/>
          <w:szCs w:val="22"/>
        </w:rPr>
        <w:t xml:space="preserve"> Click </w:t>
      </w:r>
      <w:r w:rsidR="00EF6E19" w:rsidRPr="00FD1BAF">
        <w:rPr>
          <w:b/>
          <w:sz w:val="22"/>
          <w:szCs w:val="22"/>
        </w:rPr>
        <w:t>OK</w:t>
      </w:r>
      <w:r w:rsidR="00EF6E19" w:rsidRPr="00FD1BAF">
        <w:rPr>
          <w:sz w:val="22"/>
          <w:szCs w:val="22"/>
        </w:rPr>
        <w:t xml:space="preserve"> to close </w:t>
      </w:r>
      <w:r w:rsidR="000A1A03" w:rsidRPr="00FD1BAF">
        <w:rPr>
          <w:sz w:val="22"/>
          <w:szCs w:val="22"/>
        </w:rPr>
        <w:t xml:space="preserve">the </w:t>
      </w:r>
      <w:r w:rsidR="002069A0">
        <w:rPr>
          <w:b/>
          <w:sz w:val="22"/>
          <w:szCs w:val="22"/>
        </w:rPr>
        <w:t>Alignment</w:t>
      </w:r>
      <w:r w:rsidR="000A1A03" w:rsidRPr="00FD1BAF">
        <w:rPr>
          <w:sz w:val="22"/>
          <w:szCs w:val="22"/>
        </w:rPr>
        <w:t xml:space="preserve"> </w:t>
      </w:r>
      <w:r w:rsidR="00EF6E19" w:rsidRPr="00FD1BAF">
        <w:rPr>
          <w:sz w:val="22"/>
          <w:szCs w:val="22"/>
        </w:rPr>
        <w:t>window.</w:t>
      </w:r>
      <w:r w:rsidR="000642C0" w:rsidRPr="00FD1BAF">
        <w:rPr>
          <w:sz w:val="22"/>
          <w:szCs w:val="22"/>
        </w:rPr>
        <w:br w:type="page"/>
      </w:r>
    </w:p>
    <w:p w:rsidR="00CB6EF3" w:rsidRPr="003E2D32" w:rsidRDefault="00367F5A" w:rsidP="0080586D">
      <w:pPr>
        <w:pStyle w:val="Heading3"/>
      </w:pPr>
      <w:r w:rsidRPr="003E2D32">
        <w:lastRenderedPageBreak/>
        <w:t xml:space="preserve">5.  </w:t>
      </w:r>
      <w:r w:rsidR="009134A8" w:rsidRPr="003E2D32">
        <w:t>Band Broadening</w:t>
      </w:r>
      <w:r w:rsidR="009B0C90" w:rsidRPr="003E2D32">
        <w:t>:</w:t>
      </w:r>
    </w:p>
    <w:p w:rsidR="00EF6E19" w:rsidRPr="00FD1BAF" w:rsidRDefault="00EF6E19" w:rsidP="00F31C70">
      <w:pPr>
        <w:numPr>
          <w:ilvl w:val="0"/>
          <w:numId w:val="5"/>
        </w:numPr>
        <w:rPr>
          <w:sz w:val="22"/>
          <w:szCs w:val="22"/>
        </w:rPr>
      </w:pPr>
      <w:r w:rsidRPr="00FD1BAF">
        <w:rPr>
          <w:sz w:val="22"/>
          <w:szCs w:val="22"/>
        </w:rPr>
        <w:t xml:space="preserve">Right-Click on </w:t>
      </w:r>
      <w:r w:rsidRPr="00FD1BAF">
        <w:rPr>
          <w:b/>
          <w:sz w:val="22"/>
          <w:szCs w:val="22"/>
        </w:rPr>
        <w:t>Configuration</w:t>
      </w:r>
      <w:r w:rsidRPr="00FD1BAF">
        <w:rPr>
          <w:sz w:val="22"/>
          <w:szCs w:val="22"/>
        </w:rPr>
        <w:t xml:space="preserve"> and select </w:t>
      </w:r>
      <w:r w:rsidRPr="00FD1BAF">
        <w:rPr>
          <w:b/>
          <w:sz w:val="22"/>
          <w:szCs w:val="22"/>
        </w:rPr>
        <w:t>Band Broadening</w:t>
      </w:r>
      <w:r w:rsidRPr="00FD1BAF">
        <w:rPr>
          <w:sz w:val="22"/>
          <w:szCs w:val="22"/>
        </w:rPr>
        <w:t xml:space="preserve">. This will open the </w:t>
      </w:r>
      <w:r w:rsidRPr="00FD1BAF">
        <w:rPr>
          <w:b/>
          <w:sz w:val="22"/>
          <w:szCs w:val="22"/>
        </w:rPr>
        <w:t>Band Broadening</w:t>
      </w:r>
      <w:r w:rsidRPr="00FD1BAF">
        <w:rPr>
          <w:sz w:val="22"/>
          <w:szCs w:val="22"/>
        </w:rPr>
        <w:t xml:space="preserve"> Procedure. </w:t>
      </w:r>
    </w:p>
    <w:p w:rsidR="000A1A03" w:rsidRPr="00FD1BAF" w:rsidRDefault="0055670E" w:rsidP="00F31C70">
      <w:pPr>
        <w:numPr>
          <w:ilvl w:val="0"/>
          <w:numId w:val="5"/>
        </w:numPr>
        <w:rPr>
          <w:sz w:val="22"/>
          <w:szCs w:val="22"/>
        </w:rPr>
      </w:pPr>
      <w:r w:rsidRPr="00FD1BAF">
        <w:rPr>
          <w:sz w:val="22"/>
          <w:szCs w:val="22"/>
        </w:rPr>
        <w:t>Select the limits of the BSA monomer peak as shown</w:t>
      </w:r>
      <w:r w:rsidR="00FD1BAF" w:rsidRPr="00FD1BAF">
        <w:rPr>
          <w:sz w:val="22"/>
          <w:szCs w:val="22"/>
        </w:rPr>
        <w:t xml:space="preserve"> (</w:t>
      </w:r>
      <w:r w:rsidR="002069A0">
        <w:rPr>
          <w:sz w:val="22"/>
          <w:szCs w:val="22"/>
        </w:rPr>
        <w:t>make sure that you cover the main peak region and that there is no overlap from adjacent peaks, such as the dimer peak co</w:t>
      </w:r>
      <w:r w:rsidR="00884397">
        <w:rPr>
          <w:sz w:val="22"/>
          <w:szCs w:val="22"/>
        </w:rPr>
        <w:t>-</w:t>
      </w:r>
      <w:r w:rsidR="002069A0">
        <w:rPr>
          <w:sz w:val="22"/>
          <w:szCs w:val="22"/>
        </w:rPr>
        <w:t>eluting partially with the monomer peak, which is not the case for this example).</w:t>
      </w:r>
    </w:p>
    <w:p w:rsidR="0055670E" w:rsidRPr="00FD1BAF" w:rsidRDefault="00027DCF" w:rsidP="00395913">
      <w:pPr>
        <w:spacing w:before="120"/>
        <w:jc w:val="center"/>
        <w:rPr>
          <w:sz w:val="22"/>
          <w:szCs w:val="22"/>
        </w:rPr>
      </w:pPr>
      <w:r>
        <w:rPr>
          <w:noProof/>
          <w:sz w:val="22"/>
          <w:szCs w:val="22"/>
        </w:rPr>
        <w:drawing>
          <wp:inline distT="0" distB="0" distL="0" distR="0">
            <wp:extent cx="5719313" cy="3818574"/>
            <wp:effectExtent l="19050" t="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5721043" cy="3819729"/>
                    </a:xfrm>
                    <a:prstGeom prst="rect">
                      <a:avLst/>
                    </a:prstGeom>
                    <a:noFill/>
                    <a:ln w="9525">
                      <a:noFill/>
                      <a:miter lim="800000"/>
                      <a:headEnd/>
                      <a:tailEnd/>
                    </a:ln>
                  </pic:spPr>
                </pic:pic>
              </a:graphicData>
            </a:graphic>
          </wp:inline>
        </w:drawing>
      </w:r>
    </w:p>
    <w:p w:rsidR="0055670E" w:rsidRPr="00FD1BAF" w:rsidRDefault="0055670E" w:rsidP="00CB6EF3">
      <w:pPr>
        <w:rPr>
          <w:sz w:val="22"/>
          <w:szCs w:val="22"/>
        </w:rPr>
      </w:pPr>
    </w:p>
    <w:p w:rsidR="00EF6E19" w:rsidRPr="00FD1BAF" w:rsidRDefault="00FD1BAF" w:rsidP="00F31C70">
      <w:pPr>
        <w:numPr>
          <w:ilvl w:val="0"/>
          <w:numId w:val="6"/>
        </w:numPr>
        <w:rPr>
          <w:sz w:val="22"/>
          <w:szCs w:val="22"/>
        </w:rPr>
      </w:pPr>
      <w:r>
        <w:rPr>
          <w:sz w:val="22"/>
          <w:szCs w:val="22"/>
        </w:rPr>
        <w:t xml:space="preserve">The Reference Instrument will be automatically selected. </w:t>
      </w:r>
      <w:r w:rsidR="0055670E" w:rsidRPr="00FD1BAF">
        <w:rPr>
          <w:sz w:val="22"/>
          <w:szCs w:val="22"/>
        </w:rPr>
        <w:t xml:space="preserve">Click on </w:t>
      </w:r>
      <w:r w:rsidR="0055670E" w:rsidRPr="00FD1BAF">
        <w:rPr>
          <w:b/>
          <w:sz w:val="22"/>
          <w:szCs w:val="22"/>
        </w:rPr>
        <w:t>Perform Fit</w:t>
      </w:r>
      <w:r w:rsidR="00583CD4">
        <w:rPr>
          <w:b/>
          <w:sz w:val="22"/>
          <w:szCs w:val="22"/>
        </w:rPr>
        <w:t>.</w:t>
      </w:r>
      <w:r w:rsidR="0055670E" w:rsidRPr="00FD1BAF">
        <w:rPr>
          <w:sz w:val="22"/>
          <w:szCs w:val="22"/>
        </w:rPr>
        <w:t xml:space="preserve"> </w:t>
      </w:r>
    </w:p>
    <w:p w:rsidR="0055670E" w:rsidRPr="00FD1BAF" w:rsidRDefault="0055670E" w:rsidP="00F31C70">
      <w:pPr>
        <w:numPr>
          <w:ilvl w:val="0"/>
          <w:numId w:val="6"/>
        </w:numPr>
        <w:rPr>
          <w:sz w:val="22"/>
          <w:szCs w:val="22"/>
        </w:rPr>
      </w:pPr>
      <w:r w:rsidRPr="00FD1BAF">
        <w:rPr>
          <w:sz w:val="22"/>
          <w:szCs w:val="22"/>
        </w:rPr>
        <w:t>The properly broadened peak should now look like this:</w:t>
      </w:r>
    </w:p>
    <w:p w:rsidR="0055670E" w:rsidRPr="00FD1BAF" w:rsidRDefault="00027DCF" w:rsidP="00583CD4">
      <w:pPr>
        <w:spacing w:before="120"/>
        <w:jc w:val="center"/>
        <w:rPr>
          <w:sz w:val="22"/>
          <w:szCs w:val="22"/>
        </w:rPr>
      </w:pPr>
      <w:r>
        <w:rPr>
          <w:noProof/>
          <w:sz w:val="22"/>
          <w:szCs w:val="22"/>
        </w:rPr>
        <w:drawing>
          <wp:inline distT="0" distB="0" distL="0" distR="0">
            <wp:extent cx="4546120" cy="3058708"/>
            <wp:effectExtent l="19050" t="0" r="683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4549091" cy="3060707"/>
                    </a:xfrm>
                    <a:prstGeom prst="rect">
                      <a:avLst/>
                    </a:prstGeom>
                    <a:noFill/>
                    <a:ln w="9525">
                      <a:noFill/>
                      <a:miter lim="800000"/>
                      <a:headEnd/>
                      <a:tailEnd/>
                    </a:ln>
                  </pic:spPr>
                </pic:pic>
              </a:graphicData>
            </a:graphic>
          </wp:inline>
        </w:drawing>
      </w:r>
    </w:p>
    <w:p w:rsidR="000A1A03" w:rsidRPr="00FD1BAF" w:rsidRDefault="000A1A03" w:rsidP="00CB6EF3">
      <w:pPr>
        <w:rPr>
          <w:sz w:val="22"/>
          <w:szCs w:val="22"/>
        </w:rPr>
      </w:pPr>
    </w:p>
    <w:p w:rsidR="00583CD4" w:rsidRDefault="002069A0" w:rsidP="00F31C70">
      <w:pPr>
        <w:pStyle w:val="ListParagraph"/>
        <w:numPr>
          <w:ilvl w:val="0"/>
          <w:numId w:val="12"/>
        </w:numPr>
        <w:rPr>
          <w:sz w:val="22"/>
          <w:szCs w:val="22"/>
        </w:rPr>
      </w:pPr>
      <w:r>
        <w:rPr>
          <w:sz w:val="22"/>
          <w:szCs w:val="22"/>
        </w:rPr>
        <w:t xml:space="preserve">You can </w:t>
      </w:r>
      <w:r w:rsidR="00583CD4">
        <w:rPr>
          <w:sz w:val="22"/>
          <w:szCs w:val="22"/>
        </w:rPr>
        <w:t>check that t</w:t>
      </w:r>
      <w:r w:rsidR="00583CD4" w:rsidRPr="00583CD4">
        <w:rPr>
          <w:sz w:val="22"/>
          <w:szCs w:val="22"/>
        </w:rPr>
        <w:t xml:space="preserve">he </w:t>
      </w:r>
      <w:r w:rsidR="00583CD4" w:rsidRPr="00583CD4">
        <w:rPr>
          <w:b/>
          <w:sz w:val="22"/>
          <w:szCs w:val="22"/>
        </w:rPr>
        <w:t>Instrumental Terms</w:t>
      </w:r>
      <w:r w:rsidR="00583CD4" w:rsidRPr="00583CD4">
        <w:rPr>
          <w:sz w:val="22"/>
          <w:szCs w:val="22"/>
        </w:rPr>
        <w:t xml:space="preserve"> should be </w:t>
      </w:r>
      <w:r>
        <w:rPr>
          <w:sz w:val="22"/>
          <w:szCs w:val="22"/>
        </w:rPr>
        <w:t>between 1-40</w:t>
      </w:r>
      <w:r w:rsidR="00583CD4" w:rsidRPr="00583CD4">
        <w:rPr>
          <w:sz w:val="22"/>
          <w:szCs w:val="22"/>
        </w:rPr>
        <w:t xml:space="preserve"> and the </w:t>
      </w:r>
      <w:r w:rsidR="00583CD4" w:rsidRPr="00583CD4">
        <w:rPr>
          <w:b/>
          <w:sz w:val="22"/>
          <w:szCs w:val="22"/>
        </w:rPr>
        <w:t>Mixing Terms</w:t>
      </w:r>
      <w:r w:rsidR="00583CD4" w:rsidRPr="00583CD4">
        <w:rPr>
          <w:sz w:val="22"/>
          <w:szCs w:val="22"/>
        </w:rPr>
        <w:t xml:space="preserve"> for a UV or LS detector will be approximately </w:t>
      </w:r>
      <w:r w:rsidR="00884397">
        <w:rPr>
          <w:sz w:val="22"/>
          <w:szCs w:val="22"/>
        </w:rPr>
        <w:t>3</w:t>
      </w:r>
      <w:r>
        <w:rPr>
          <w:sz w:val="22"/>
          <w:szCs w:val="22"/>
        </w:rPr>
        <w:t>0-80</w:t>
      </w:r>
      <w:r w:rsidR="00583CD4" w:rsidRPr="00583CD4">
        <w:rPr>
          <w:sz w:val="22"/>
          <w:szCs w:val="22"/>
        </w:rPr>
        <w:t>.</w:t>
      </w:r>
    </w:p>
    <w:p w:rsidR="002069A0" w:rsidRPr="00583CD4" w:rsidRDefault="005B50D8" w:rsidP="00F31C70">
      <w:pPr>
        <w:pStyle w:val="ListParagraph"/>
        <w:numPr>
          <w:ilvl w:val="0"/>
          <w:numId w:val="12"/>
        </w:numPr>
        <w:rPr>
          <w:sz w:val="22"/>
          <w:szCs w:val="22"/>
        </w:rPr>
      </w:pPr>
      <w:r>
        <w:rPr>
          <w:sz w:val="22"/>
          <w:szCs w:val="22"/>
        </w:rPr>
        <w:t>ASTRA 5 users:  Note that the peak range selected and the values obtained for band broadening are different in ASTRA 6!</w:t>
      </w:r>
    </w:p>
    <w:p w:rsidR="0055670E" w:rsidRDefault="0055670E" w:rsidP="00F31C70">
      <w:pPr>
        <w:pStyle w:val="ListParagraph"/>
        <w:numPr>
          <w:ilvl w:val="0"/>
          <w:numId w:val="12"/>
        </w:numPr>
        <w:rPr>
          <w:sz w:val="22"/>
          <w:szCs w:val="22"/>
        </w:rPr>
      </w:pPr>
      <w:r w:rsidRPr="00583CD4">
        <w:rPr>
          <w:sz w:val="22"/>
          <w:szCs w:val="22"/>
        </w:rPr>
        <w:t xml:space="preserve">Click </w:t>
      </w:r>
      <w:r w:rsidRPr="00583CD4">
        <w:rPr>
          <w:b/>
          <w:sz w:val="22"/>
          <w:szCs w:val="22"/>
        </w:rPr>
        <w:t>OK</w:t>
      </w:r>
      <w:r w:rsidRPr="00583CD4">
        <w:rPr>
          <w:sz w:val="22"/>
          <w:szCs w:val="22"/>
        </w:rPr>
        <w:t xml:space="preserve"> to save your settings and close the </w:t>
      </w:r>
      <w:r w:rsidR="000A1A03" w:rsidRPr="00583CD4">
        <w:rPr>
          <w:b/>
          <w:sz w:val="22"/>
          <w:szCs w:val="22"/>
        </w:rPr>
        <w:t>Determine Band Broadening</w:t>
      </w:r>
      <w:r w:rsidR="000A1A03" w:rsidRPr="00583CD4">
        <w:rPr>
          <w:sz w:val="22"/>
          <w:szCs w:val="22"/>
        </w:rPr>
        <w:t xml:space="preserve"> </w:t>
      </w:r>
      <w:r w:rsidRPr="00583CD4">
        <w:rPr>
          <w:sz w:val="22"/>
          <w:szCs w:val="22"/>
        </w:rPr>
        <w:t>window.</w:t>
      </w:r>
    </w:p>
    <w:p w:rsidR="00027DCF" w:rsidRDefault="00027DCF" w:rsidP="00027DCF">
      <w:pPr>
        <w:rPr>
          <w:sz w:val="22"/>
          <w:szCs w:val="22"/>
        </w:rPr>
      </w:pPr>
    </w:p>
    <w:p w:rsidR="00027DCF" w:rsidRPr="00027DCF" w:rsidRDefault="00027DCF" w:rsidP="00027DCF">
      <w:pPr>
        <w:rPr>
          <w:sz w:val="22"/>
          <w:szCs w:val="22"/>
        </w:rPr>
      </w:pPr>
    </w:p>
    <w:p w:rsidR="0055670E" w:rsidRPr="003E2D32" w:rsidRDefault="00367F5A" w:rsidP="0080586D">
      <w:pPr>
        <w:pStyle w:val="Heading3"/>
      </w:pPr>
      <w:r w:rsidRPr="003E2D32">
        <w:t xml:space="preserve">6.  </w:t>
      </w:r>
      <w:r w:rsidR="0055670E" w:rsidRPr="003E2D32">
        <w:t>Adjust Peak Selection</w:t>
      </w:r>
    </w:p>
    <w:p w:rsidR="007E24D9" w:rsidRDefault="0055670E" w:rsidP="00F31C70">
      <w:pPr>
        <w:numPr>
          <w:ilvl w:val="0"/>
          <w:numId w:val="8"/>
        </w:numPr>
        <w:spacing w:after="120"/>
        <w:rPr>
          <w:sz w:val="22"/>
          <w:szCs w:val="22"/>
        </w:rPr>
      </w:pPr>
      <w:r w:rsidRPr="008964C4">
        <w:rPr>
          <w:sz w:val="22"/>
          <w:szCs w:val="22"/>
        </w:rPr>
        <w:t xml:space="preserve">Double-click on the </w:t>
      </w:r>
      <w:r w:rsidRPr="008964C4">
        <w:rPr>
          <w:b/>
          <w:sz w:val="22"/>
          <w:szCs w:val="22"/>
        </w:rPr>
        <w:t>Peaks</w:t>
      </w:r>
      <w:r w:rsidRPr="008964C4">
        <w:rPr>
          <w:sz w:val="22"/>
          <w:szCs w:val="22"/>
        </w:rPr>
        <w:t xml:space="preserve"> procedure </w:t>
      </w:r>
      <w:r w:rsidR="00EA1FA3" w:rsidRPr="008964C4">
        <w:rPr>
          <w:sz w:val="22"/>
          <w:szCs w:val="22"/>
        </w:rPr>
        <w:t xml:space="preserve">in the workspace </w:t>
      </w:r>
      <w:r w:rsidRPr="008964C4">
        <w:rPr>
          <w:sz w:val="22"/>
          <w:szCs w:val="22"/>
        </w:rPr>
        <w:t xml:space="preserve">and </w:t>
      </w:r>
      <w:r w:rsidR="00360966">
        <w:rPr>
          <w:sz w:val="22"/>
          <w:szCs w:val="22"/>
        </w:rPr>
        <w:t>set peaks for monomer, dimer and trimer</w:t>
      </w:r>
      <w:r w:rsidRPr="008964C4">
        <w:rPr>
          <w:sz w:val="22"/>
          <w:szCs w:val="22"/>
        </w:rPr>
        <w:t>:</w:t>
      </w:r>
    </w:p>
    <w:p w:rsidR="00360966" w:rsidRDefault="00360966" w:rsidP="00360966">
      <w:pPr>
        <w:numPr>
          <w:ilvl w:val="0"/>
          <w:numId w:val="8"/>
        </w:numPr>
        <w:rPr>
          <w:sz w:val="22"/>
          <w:szCs w:val="22"/>
        </w:rPr>
      </w:pPr>
      <w:r>
        <w:rPr>
          <w:sz w:val="22"/>
          <w:szCs w:val="22"/>
        </w:rPr>
        <w:t xml:space="preserve">ASTRA 6:  </w:t>
      </w:r>
    </w:p>
    <w:p w:rsidR="00360966" w:rsidRDefault="00360966" w:rsidP="00360966">
      <w:pPr>
        <w:numPr>
          <w:ilvl w:val="1"/>
          <w:numId w:val="8"/>
        </w:numPr>
        <w:rPr>
          <w:sz w:val="22"/>
          <w:szCs w:val="22"/>
        </w:rPr>
      </w:pPr>
      <w:r>
        <w:rPr>
          <w:sz w:val="22"/>
          <w:szCs w:val="22"/>
        </w:rPr>
        <w:t xml:space="preserve">You can use the </w:t>
      </w:r>
      <w:proofErr w:type="spellStart"/>
      <w:r w:rsidRPr="009119B8">
        <w:rPr>
          <w:b/>
          <w:sz w:val="22"/>
          <w:szCs w:val="22"/>
        </w:rPr>
        <w:t>Autofind</w:t>
      </w:r>
      <w:proofErr w:type="spellEnd"/>
      <w:r w:rsidRPr="009119B8">
        <w:rPr>
          <w:b/>
          <w:sz w:val="22"/>
          <w:szCs w:val="22"/>
        </w:rPr>
        <w:t xml:space="preserve"> Baselines</w:t>
      </w:r>
      <w:r>
        <w:rPr>
          <w:sz w:val="22"/>
          <w:szCs w:val="22"/>
        </w:rPr>
        <w:t xml:space="preserve"> feature above the graph to automatically set baselines for all detectors;</w:t>
      </w:r>
    </w:p>
    <w:p w:rsidR="00360966" w:rsidRDefault="00360966" w:rsidP="00360966">
      <w:pPr>
        <w:numPr>
          <w:ilvl w:val="1"/>
          <w:numId w:val="8"/>
        </w:numPr>
        <w:spacing w:after="120"/>
        <w:rPr>
          <w:sz w:val="22"/>
          <w:szCs w:val="22"/>
        </w:rPr>
      </w:pPr>
      <w:r w:rsidRPr="00360966">
        <w:rPr>
          <w:sz w:val="22"/>
          <w:szCs w:val="22"/>
        </w:rPr>
        <w:t xml:space="preserve">Adjust the </w:t>
      </w:r>
      <w:proofErr w:type="gramStart"/>
      <w:r w:rsidRPr="00884397">
        <w:rPr>
          <w:b/>
          <w:sz w:val="22"/>
          <w:szCs w:val="22"/>
        </w:rPr>
        <w:t>Fx</w:t>
      </w:r>
      <w:proofErr w:type="gramEnd"/>
      <w:r w:rsidRPr="00884397">
        <w:rPr>
          <w:b/>
          <w:sz w:val="22"/>
          <w:szCs w:val="22"/>
        </w:rPr>
        <w:t xml:space="preserve"> parameters</w:t>
      </w:r>
      <w:r w:rsidRPr="00360966">
        <w:rPr>
          <w:sz w:val="22"/>
          <w:szCs w:val="22"/>
        </w:rPr>
        <w:t>, if necessary. Parameter settings as shown below are good starting points for proteins:</w:t>
      </w:r>
      <w:r w:rsidR="00027DCF">
        <w:rPr>
          <w:sz w:val="22"/>
          <w:szCs w:val="22"/>
        </w:rPr>
        <w:br/>
      </w:r>
      <w:r w:rsidR="00E81F7C">
        <w:rPr>
          <w:sz w:val="22"/>
          <w:szCs w:val="22"/>
        </w:rPr>
        <w:br/>
      </w:r>
      <w:r>
        <w:rPr>
          <w:noProof/>
          <w:sz w:val="22"/>
          <w:szCs w:val="22"/>
        </w:rPr>
        <w:drawing>
          <wp:inline distT="0" distB="0" distL="0" distR="0">
            <wp:extent cx="2980102" cy="2371030"/>
            <wp:effectExtent l="19050" t="0" r="0" b="0"/>
            <wp:docPr id="4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2980102" cy="2371030"/>
                    </a:xfrm>
                    <a:prstGeom prst="rect">
                      <a:avLst/>
                    </a:prstGeom>
                    <a:noFill/>
                    <a:ln w="9525">
                      <a:noFill/>
                      <a:miter lim="800000"/>
                      <a:headEnd/>
                      <a:tailEnd/>
                    </a:ln>
                  </pic:spPr>
                </pic:pic>
              </a:graphicData>
            </a:graphic>
          </wp:inline>
        </w:drawing>
      </w:r>
    </w:p>
    <w:p w:rsidR="00E81F7C" w:rsidRPr="00360966" w:rsidRDefault="00E81F7C" w:rsidP="00360966">
      <w:pPr>
        <w:numPr>
          <w:ilvl w:val="1"/>
          <w:numId w:val="8"/>
        </w:numPr>
        <w:spacing w:after="120"/>
        <w:rPr>
          <w:sz w:val="22"/>
          <w:szCs w:val="22"/>
        </w:rPr>
      </w:pPr>
      <w:r>
        <w:rPr>
          <w:sz w:val="22"/>
          <w:szCs w:val="22"/>
        </w:rPr>
        <w:t xml:space="preserve">Click on </w:t>
      </w:r>
      <w:proofErr w:type="spellStart"/>
      <w:r>
        <w:rPr>
          <w:sz w:val="22"/>
          <w:szCs w:val="22"/>
        </w:rPr>
        <w:t>Autofind</w:t>
      </w:r>
      <w:proofErr w:type="spellEnd"/>
      <w:r>
        <w:rPr>
          <w:sz w:val="22"/>
          <w:szCs w:val="22"/>
        </w:rPr>
        <w:t xml:space="preserve"> </w:t>
      </w:r>
      <w:r w:rsidR="008C769D">
        <w:rPr>
          <w:sz w:val="22"/>
          <w:szCs w:val="22"/>
        </w:rPr>
        <w:t xml:space="preserve">(Peaks) </w:t>
      </w:r>
      <w:r>
        <w:rPr>
          <w:sz w:val="22"/>
          <w:szCs w:val="22"/>
        </w:rPr>
        <w:t>to set the peaks.</w:t>
      </w:r>
      <w:r w:rsidR="008C769D">
        <w:rPr>
          <w:sz w:val="22"/>
          <w:szCs w:val="22"/>
        </w:rPr>
        <w:t xml:space="preserve"> </w:t>
      </w:r>
    </w:p>
    <w:p w:rsidR="0055670E" w:rsidRPr="008964C4" w:rsidRDefault="00027DCF" w:rsidP="00C54FCB">
      <w:pPr>
        <w:jc w:val="center"/>
        <w:rPr>
          <w:sz w:val="22"/>
          <w:szCs w:val="22"/>
        </w:rPr>
      </w:pPr>
      <w:r>
        <w:rPr>
          <w:noProof/>
          <w:sz w:val="22"/>
          <w:szCs w:val="22"/>
        </w:rPr>
        <w:lastRenderedPageBreak/>
        <w:drawing>
          <wp:inline distT="0" distB="0" distL="0" distR="0">
            <wp:extent cx="5943600" cy="4613319"/>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5943600" cy="4613319"/>
                    </a:xfrm>
                    <a:prstGeom prst="rect">
                      <a:avLst/>
                    </a:prstGeom>
                    <a:noFill/>
                    <a:ln w="9525">
                      <a:noFill/>
                      <a:miter lim="800000"/>
                      <a:headEnd/>
                      <a:tailEnd/>
                    </a:ln>
                  </pic:spPr>
                </pic:pic>
              </a:graphicData>
            </a:graphic>
          </wp:inline>
        </w:drawing>
      </w:r>
    </w:p>
    <w:p w:rsidR="0055670E" w:rsidRPr="008964C4" w:rsidRDefault="0055670E" w:rsidP="00CB6EF3">
      <w:pPr>
        <w:rPr>
          <w:sz w:val="22"/>
          <w:szCs w:val="22"/>
        </w:rPr>
      </w:pPr>
    </w:p>
    <w:p w:rsidR="00E81F7C" w:rsidRDefault="00E81F7C" w:rsidP="00E81F7C">
      <w:pPr>
        <w:numPr>
          <w:ilvl w:val="0"/>
          <w:numId w:val="7"/>
        </w:numPr>
        <w:rPr>
          <w:sz w:val="22"/>
          <w:szCs w:val="22"/>
        </w:rPr>
      </w:pPr>
      <w:r>
        <w:rPr>
          <w:sz w:val="22"/>
          <w:szCs w:val="22"/>
        </w:rPr>
        <w:t>The ASTRA 5 way:</w:t>
      </w:r>
    </w:p>
    <w:p w:rsidR="00E81F7C" w:rsidRPr="00360966" w:rsidRDefault="00E81F7C" w:rsidP="00E81F7C">
      <w:pPr>
        <w:numPr>
          <w:ilvl w:val="1"/>
          <w:numId w:val="7"/>
        </w:numPr>
        <w:spacing w:after="120"/>
        <w:rPr>
          <w:sz w:val="22"/>
          <w:szCs w:val="22"/>
        </w:rPr>
      </w:pPr>
      <w:r w:rsidRPr="00360966">
        <w:rPr>
          <w:sz w:val="22"/>
          <w:szCs w:val="22"/>
        </w:rPr>
        <w:t>Click into the graph and select peak regions for monomer, dimer and trimer.</w:t>
      </w:r>
    </w:p>
    <w:p w:rsidR="0055670E" w:rsidRDefault="0055670E" w:rsidP="00F31C70">
      <w:pPr>
        <w:numPr>
          <w:ilvl w:val="0"/>
          <w:numId w:val="7"/>
        </w:numPr>
        <w:rPr>
          <w:sz w:val="22"/>
          <w:szCs w:val="22"/>
        </w:rPr>
      </w:pPr>
      <w:r w:rsidRPr="008964C4">
        <w:rPr>
          <w:sz w:val="22"/>
          <w:szCs w:val="22"/>
        </w:rPr>
        <w:t xml:space="preserve">Click </w:t>
      </w:r>
      <w:r w:rsidRPr="008964C4">
        <w:rPr>
          <w:b/>
          <w:sz w:val="22"/>
          <w:szCs w:val="22"/>
        </w:rPr>
        <w:t>OK</w:t>
      </w:r>
      <w:r w:rsidRPr="008964C4">
        <w:rPr>
          <w:sz w:val="22"/>
          <w:szCs w:val="22"/>
        </w:rPr>
        <w:t xml:space="preserve"> to </w:t>
      </w:r>
      <w:r w:rsidR="007E24D9" w:rsidRPr="008964C4">
        <w:rPr>
          <w:sz w:val="22"/>
          <w:szCs w:val="22"/>
        </w:rPr>
        <w:t>c</w:t>
      </w:r>
      <w:r w:rsidRPr="008964C4">
        <w:rPr>
          <w:sz w:val="22"/>
          <w:szCs w:val="22"/>
        </w:rPr>
        <w:t xml:space="preserve">lose </w:t>
      </w:r>
      <w:r w:rsidR="007E24D9" w:rsidRPr="008964C4">
        <w:rPr>
          <w:sz w:val="22"/>
          <w:szCs w:val="22"/>
        </w:rPr>
        <w:t xml:space="preserve">the </w:t>
      </w:r>
      <w:r w:rsidR="007E24D9" w:rsidRPr="008964C4">
        <w:rPr>
          <w:b/>
          <w:sz w:val="22"/>
          <w:szCs w:val="22"/>
        </w:rPr>
        <w:t>Define Peaks</w:t>
      </w:r>
      <w:r w:rsidR="007E24D9" w:rsidRPr="008964C4">
        <w:rPr>
          <w:sz w:val="22"/>
          <w:szCs w:val="22"/>
        </w:rPr>
        <w:t xml:space="preserve"> </w:t>
      </w:r>
      <w:r w:rsidRPr="008964C4">
        <w:rPr>
          <w:sz w:val="22"/>
          <w:szCs w:val="22"/>
        </w:rPr>
        <w:t>window</w:t>
      </w:r>
      <w:r w:rsidR="00E81F7C">
        <w:rPr>
          <w:sz w:val="22"/>
          <w:szCs w:val="22"/>
        </w:rPr>
        <w:t>.</w:t>
      </w:r>
    </w:p>
    <w:p w:rsidR="008F79FE" w:rsidRPr="008964C4" w:rsidRDefault="008F79FE" w:rsidP="008F79FE">
      <w:pPr>
        <w:rPr>
          <w:sz w:val="22"/>
          <w:szCs w:val="22"/>
        </w:rPr>
      </w:pPr>
    </w:p>
    <w:p w:rsidR="00027DCF" w:rsidRDefault="00027DCF">
      <w:pPr>
        <w:rPr>
          <w:rFonts w:ascii="Arial" w:hAnsi="Arial" w:cs="Arial"/>
          <w:bCs/>
          <w:i/>
          <w:szCs w:val="28"/>
        </w:rPr>
      </w:pPr>
      <w:r>
        <w:br w:type="page"/>
      </w:r>
    </w:p>
    <w:p w:rsidR="008F79FE" w:rsidRPr="008F79FE" w:rsidRDefault="008F79FE" w:rsidP="008F79FE">
      <w:pPr>
        <w:pStyle w:val="Heading3"/>
        <w:rPr>
          <w:rFonts w:asciiTheme="minorHAnsi" w:hAnsiTheme="minorHAnsi"/>
          <w:sz w:val="22"/>
          <w:szCs w:val="22"/>
        </w:rPr>
      </w:pPr>
      <w:r>
        <w:lastRenderedPageBreak/>
        <w:t>D</w:t>
      </w:r>
      <w:r w:rsidRPr="003E2D32">
        <w:t xml:space="preserve">etermine </w:t>
      </w:r>
      <w:r w:rsidR="007E266D">
        <w:t>M</w:t>
      </w:r>
      <w:r w:rsidRPr="003E2D32">
        <w:t xml:space="preserve">olar </w:t>
      </w:r>
      <w:r w:rsidR="007E266D">
        <w:t>M</w:t>
      </w:r>
      <w:r w:rsidRPr="003E2D32">
        <w:t>ass</w:t>
      </w:r>
      <w:r w:rsidR="007E266D">
        <w:t xml:space="preserve"> and Radius from LS</w:t>
      </w:r>
      <w:r w:rsidRPr="003E2D32">
        <w:t>:</w:t>
      </w:r>
    </w:p>
    <w:p w:rsidR="0055670E" w:rsidRPr="008964C4" w:rsidRDefault="0055670E" w:rsidP="00F31C70">
      <w:pPr>
        <w:numPr>
          <w:ilvl w:val="0"/>
          <w:numId w:val="7"/>
        </w:numPr>
        <w:rPr>
          <w:sz w:val="22"/>
          <w:szCs w:val="22"/>
        </w:rPr>
      </w:pPr>
      <w:r w:rsidRPr="008964C4">
        <w:rPr>
          <w:sz w:val="22"/>
          <w:szCs w:val="22"/>
        </w:rPr>
        <w:t xml:space="preserve">Open the </w:t>
      </w:r>
      <w:r w:rsidR="008F79FE" w:rsidRPr="008F79FE">
        <w:rPr>
          <w:b/>
          <w:sz w:val="22"/>
          <w:szCs w:val="22"/>
        </w:rPr>
        <w:t>Molar</w:t>
      </w:r>
      <w:r w:rsidR="008F79FE">
        <w:rPr>
          <w:sz w:val="22"/>
          <w:szCs w:val="22"/>
        </w:rPr>
        <w:t xml:space="preserve"> </w:t>
      </w:r>
      <w:r w:rsidRPr="008964C4">
        <w:rPr>
          <w:b/>
          <w:sz w:val="22"/>
          <w:szCs w:val="22"/>
        </w:rPr>
        <w:t>Mass and Radius from LS</w:t>
      </w:r>
      <w:r w:rsidRPr="008964C4">
        <w:rPr>
          <w:sz w:val="22"/>
          <w:szCs w:val="22"/>
        </w:rPr>
        <w:t xml:space="preserve"> procedure</w:t>
      </w:r>
      <w:r w:rsidR="007E24D9" w:rsidRPr="008964C4">
        <w:rPr>
          <w:sz w:val="22"/>
          <w:szCs w:val="22"/>
        </w:rPr>
        <w:t xml:space="preserve">. All data points in the </w:t>
      </w:r>
      <w:r w:rsidR="004B6E29" w:rsidRPr="008964C4">
        <w:rPr>
          <w:b/>
          <w:sz w:val="22"/>
          <w:szCs w:val="22"/>
        </w:rPr>
        <w:t>R</w:t>
      </w:r>
      <w:r w:rsidR="007E24D9" w:rsidRPr="008964C4">
        <w:rPr>
          <w:b/>
          <w:sz w:val="22"/>
          <w:szCs w:val="22"/>
        </w:rPr>
        <w:t xml:space="preserve">esults </w:t>
      </w:r>
      <w:r w:rsidR="004B6E29" w:rsidRPr="008964C4">
        <w:rPr>
          <w:b/>
          <w:sz w:val="22"/>
          <w:szCs w:val="22"/>
        </w:rPr>
        <w:t>G</w:t>
      </w:r>
      <w:r w:rsidR="007E24D9" w:rsidRPr="008964C4">
        <w:rPr>
          <w:b/>
          <w:sz w:val="22"/>
          <w:szCs w:val="22"/>
        </w:rPr>
        <w:t>raph</w:t>
      </w:r>
      <w:r w:rsidR="007E24D9" w:rsidRPr="008964C4">
        <w:rPr>
          <w:sz w:val="22"/>
          <w:szCs w:val="22"/>
        </w:rPr>
        <w:t xml:space="preserve"> (Debye Plot) should form a straight line</w:t>
      </w:r>
      <w:r w:rsidR="00EC5DB9">
        <w:rPr>
          <w:sz w:val="22"/>
          <w:szCs w:val="22"/>
        </w:rPr>
        <w:t xml:space="preserve"> (within the error bars)</w:t>
      </w:r>
      <w:r w:rsidR="007E24D9" w:rsidRPr="008964C4">
        <w:rPr>
          <w:sz w:val="22"/>
          <w:szCs w:val="22"/>
        </w:rPr>
        <w:t>. Some of the low and high angle detectors might need to get disabled to achieve this</w:t>
      </w:r>
      <w:r w:rsidR="00C64B1D" w:rsidRPr="008964C4">
        <w:rPr>
          <w:sz w:val="22"/>
          <w:szCs w:val="22"/>
        </w:rPr>
        <w:t xml:space="preserve"> (see e.g. detectors 3 and 4 below)</w:t>
      </w:r>
      <w:r w:rsidR="007E24D9" w:rsidRPr="008964C4">
        <w:rPr>
          <w:sz w:val="22"/>
          <w:szCs w:val="22"/>
        </w:rPr>
        <w:t>.</w:t>
      </w:r>
    </w:p>
    <w:p w:rsidR="007E24D9" w:rsidRPr="008964C4" w:rsidRDefault="007E24D9" w:rsidP="00F31C70">
      <w:pPr>
        <w:numPr>
          <w:ilvl w:val="0"/>
          <w:numId w:val="7"/>
        </w:numPr>
        <w:spacing w:after="120"/>
        <w:rPr>
          <w:sz w:val="22"/>
          <w:szCs w:val="22"/>
        </w:rPr>
      </w:pPr>
      <w:r w:rsidRPr="008964C4">
        <w:rPr>
          <w:sz w:val="22"/>
          <w:szCs w:val="22"/>
        </w:rPr>
        <w:t xml:space="preserve">The molar mass and the radius </w:t>
      </w:r>
      <w:r w:rsidR="00F5430A" w:rsidRPr="008964C4">
        <w:rPr>
          <w:sz w:val="22"/>
          <w:szCs w:val="22"/>
        </w:rPr>
        <w:t>are</w:t>
      </w:r>
      <w:r w:rsidRPr="008964C4">
        <w:rPr>
          <w:sz w:val="22"/>
          <w:szCs w:val="22"/>
        </w:rPr>
        <w:t xml:space="preserve"> displayed for each slice of the selected peak in the chromatogram</w:t>
      </w:r>
      <w:r w:rsidR="009D6329" w:rsidRPr="008964C4">
        <w:rPr>
          <w:sz w:val="22"/>
          <w:szCs w:val="22"/>
        </w:rPr>
        <w:t>.</w:t>
      </w:r>
    </w:p>
    <w:p w:rsidR="0055670E" w:rsidRPr="008964C4" w:rsidRDefault="00027DCF" w:rsidP="00C54FCB">
      <w:pPr>
        <w:jc w:val="center"/>
        <w:rPr>
          <w:sz w:val="22"/>
          <w:szCs w:val="22"/>
        </w:rPr>
      </w:pPr>
      <w:r>
        <w:rPr>
          <w:noProof/>
          <w:sz w:val="22"/>
          <w:szCs w:val="22"/>
        </w:rPr>
        <w:drawing>
          <wp:inline distT="0" distB="0" distL="0" distR="0">
            <wp:extent cx="5943600" cy="3968322"/>
            <wp:effectExtent l="19050" t="0" r="0" b="0"/>
            <wp:docPr id="2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5943600" cy="3968322"/>
                    </a:xfrm>
                    <a:prstGeom prst="rect">
                      <a:avLst/>
                    </a:prstGeom>
                    <a:noFill/>
                    <a:ln w="9525">
                      <a:noFill/>
                      <a:miter lim="800000"/>
                      <a:headEnd/>
                      <a:tailEnd/>
                    </a:ln>
                  </pic:spPr>
                </pic:pic>
              </a:graphicData>
            </a:graphic>
          </wp:inline>
        </w:drawing>
      </w:r>
    </w:p>
    <w:p w:rsidR="007E24D9" w:rsidRPr="008964C4" w:rsidRDefault="007E24D9" w:rsidP="000352B7">
      <w:pPr>
        <w:spacing w:before="120"/>
        <w:rPr>
          <w:sz w:val="22"/>
          <w:szCs w:val="22"/>
        </w:rPr>
      </w:pPr>
      <w:r w:rsidRPr="008964C4">
        <w:rPr>
          <w:sz w:val="22"/>
          <w:szCs w:val="22"/>
        </w:rPr>
        <w:t xml:space="preserve">The molar mass can </w:t>
      </w:r>
      <w:r w:rsidR="00EC5DB9">
        <w:rPr>
          <w:sz w:val="22"/>
          <w:szCs w:val="22"/>
        </w:rPr>
        <w:t xml:space="preserve">be displayed </w:t>
      </w:r>
      <w:r w:rsidRPr="008964C4">
        <w:rPr>
          <w:sz w:val="22"/>
          <w:szCs w:val="22"/>
        </w:rPr>
        <w:t>either graphically or numerically</w:t>
      </w:r>
      <w:r w:rsidR="004B6E29" w:rsidRPr="008964C4">
        <w:rPr>
          <w:sz w:val="22"/>
          <w:szCs w:val="22"/>
        </w:rPr>
        <w:t xml:space="preserve"> as shown </w:t>
      </w:r>
      <w:r w:rsidR="000352B7">
        <w:rPr>
          <w:sz w:val="22"/>
          <w:szCs w:val="22"/>
        </w:rPr>
        <w:t>on the next page</w:t>
      </w:r>
      <w:r w:rsidR="00C04104">
        <w:rPr>
          <w:sz w:val="22"/>
          <w:szCs w:val="22"/>
        </w:rPr>
        <w:t>s</w:t>
      </w:r>
      <w:r w:rsidR="004B6E29" w:rsidRPr="008964C4">
        <w:rPr>
          <w:sz w:val="22"/>
          <w:szCs w:val="22"/>
        </w:rPr>
        <w:t>.</w:t>
      </w:r>
    </w:p>
    <w:p w:rsidR="00C04104" w:rsidRDefault="00C04104">
      <w:pPr>
        <w:rPr>
          <w:b/>
        </w:rPr>
      </w:pPr>
      <w:r>
        <w:rPr>
          <w:b/>
        </w:rPr>
        <w:br w:type="page"/>
      </w:r>
    </w:p>
    <w:p w:rsidR="007E24D9" w:rsidRPr="003E2D32" w:rsidRDefault="00C54FCB" w:rsidP="00367F5A">
      <w:pPr>
        <w:spacing w:after="120"/>
        <w:rPr>
          <w:b/>
        </w:rPr>
      </w:pPr>
      <w:r>
        <w:rPr>
          <w:b/>
        </w:rPr>
        <w:lastRenderedPageBreak/>
        <w:t>G</w:t>
      </w:r>
      <w:r w:rsidR="007E24D9" w:rsidRPr="003E2D32">
        <w:rPr>
          <w:b/>
        </w:rPr>
        <w:t>raphical display in EASI Graph</w:t>
      </w:r>
      <w:r w:rsidR="00C04104">
        <w:rPr>
          <w:b/>
        </w:rPr>
        <w:t xml:space="preserve"> (also overlay different experiments)</w:t>
      </w:r>
      <w:r w:rsidR="007E24D9" w:rsidRPr="003E2D32">
        <w:rPr>
          <w:b/>
        </w:rPr>
        <w:t xml:space="preserve">: </w:t>
      </w:r>
    </w:p>
    <w:p w:rsidR="007E24D9" w:rsidRPr="003E2D32" w:rsidRDefault="00027DCF" w:rsidP="00C54FCB">
      <w:pPr>
        <w:jc w:val="center"/>
      </w:pPr>
      <w:r>
        <w:rPr>
          <w:noProof/>
        </w:rPr>
        <w:drawing>
          <wp:inline distT="0" distB="0" distL="0" distR="0">
            <wp:extent cx="5943600" cy="3968322"/>
            <wp:effectExtent l="19050" t="0" r="0" b="0"/>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5943600" cy="3968322"/>
                    </a:xfrm>
                    <a:prstGeom prst="rect">
                      <a:avLst/>
                    </a:prstGeom>
                    <a:noFill/>
                    <a:ln w="9525">
                      <a:noFill/>
                      <a:miter lim="800000"/>
                      <a:headEnd/>
                      <a:tailEnd/>
                    </a:ln>
                  </pic:spPr>
                </pic:pic>
              </a:graphicData>
            </a:graphic>
          </wp:inline>
        </w:drawing>
      </w:r>
    </w:p>
    <w:p w:rsidR="007E24D9" w:rsidRPr="003E2D32" w:rsidRDefault="007E24D9" w:rsidP="00CB6EF3"/>
    <w:p w:rsidR="007E24D9" w:rsidRDefault="007E24D9" w:rsidP="00367F5A">
      <w:pPr>
        <w:spacing w:after="120"/>
        <w:rPr>
          <w:b/>
        </w:rPr>
      </w:pPr>
      <w:r w:rsidRPr="003E2D32">
        <w:rPr>
          <w:b/>
        </w:rPr>
        <w:t xml:space="preserve">Numerical display </w:t>
      </w:r>
      <w:r w:rsidR="00C04104">
        <w:rPr>
          <w:b/>
        </w:rPr>
        <w:t>in EASI Table (overlay and perform statistics on results from different experiments)</w:t>
      </w:r>
      <w:r w:rsidRPr="003E2D32">
        <w:rPr>
          <w:b/>
        </w:rPr>
        <w:t>:</w:t>
      </w:r>
    </w:p>
    <w:p w:rsidR="00C04104" w:rsidRDefault="00027DCF" w:rsidP="00367F5A">
      <w:pPr>
        <w:spacing w:after="120"/>
        <w:rPr>
          <w:b/>
        </w:rPr>
      </w:pPr>
      <w:r>
        <w:rPr>
          <w:b/>
          <w:noProof/>
        </w:rPr>
        <w:drawing>
          <wp:inline distT="0" distB="0" distL="0" distR="0">
            <wp:extent cx="5943600" cy="2133893"/>
            <wp:effectExtent l="1905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srcRect/>
                    <a:stretch>
                      <a:fillRect/>
                    </a:stretch>
                  </pic:blipFill>
                  <pic:spPr bwMode="auto">
                    <a:xfrm>
                      <a:off x="0" y="0"/>
                      <a:ext cx="5943600" cy="2133893"/>
                    </a:xfrm>
                    <a:prstGeom prst="rect">
                      <a:avLst/>
                    </a:prstGeom>
                    <a:noFill/>
                    <a:ln w="9525">
                      <a:noFill/>
                      <a:miter lim="800000"/>
                      <a:headEnd/>
                      <a:tailEnd/>
                    </a:ln>
                  </pic:spPr>
                </pic:pic>
              </a:graphicData>
            </a:graphic>
          </wp:inline>
        </w:drawing>
      </w:r>
    </w:p>
    <w:p w:rsidR="006168B9" w:rsidRDefault="006168B9">
      <w:pPr>
        <w:rPr>
          <w:b/>
        </w:rPr>
      </w:pPr>
      <w:r>
        <w:rPr>
          <w:b/>
        </w:rPr>
        <w:br w:type="page"/>
      </w:r>
    </w:p>
    <w:p w:rsidR="006168B9" w:rsidRPr="003E2D32" w:rsidRDefault="006168B9" w:rsidP="00367F5A">
      <w:pPr>
        <w:spacing w:after="120"/>
        <w:rPr>
          <w:b/>
        </w:rPr>
      </w:pPr>
      <w:r>
        <w:rPr>
          <w:b/>
        </w:rPr>
        <w:lastRenderedPageBreak/>
        <w:t>Summary Report in ASTRA 6 (can be customized with the Report Designer):</w:t>
      </w:r>
    </w:p>
    <w:p w:rsidR="00C9211D" w:rsidRDefault="008B4DBB">
      <w:r>
        <w:rPr>
          <w:noProof/>
        </w:rPr>
        <w:drawing>
          <wp:inline distT="0" distB="0" distL="0" distR="0">
            <wp:extent cx="4419744" cy="3754257"/>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t="5207" b="21369"/>
                    <a:stretch>
                      <a:fillRect/>
                    </a:stretch>
                  </pic:blipFill>
                  <pic:spPr bwMode="auto">
                    <a:xfrm>
                      <a:off x="0" y="0"/>
                      <a:ext cx="4421705" cy="3755923"/>
                    </a:xfrm>
                    <a:prstGeom prst="rect">
                      <a:avLst/>
                    </a:prstGeom>
                    <a:noFill/>
                    <a:ln w="9525">
                      <a:noFill/>
                      <a:miter lim="800000"/>
                      <a:headEnd/>
                      <a:tailEnd/>
                    </a:ln>
                  </pic:spPr>
                </pic:pic>
              </a:graphicData>
            </a:graphic>
          </wp:inline>
        </w:drawing>
      </w:r>
    </w:p>
    <w:p w:rsidR="008B4DBB" w:rsidRDefault="008B4DBB">
      <w:r>
        <w:rPr>
          <w:noProof/>
        </w:rPr>
        <w:drawing>
          <wp:inline distT="0" distB="0" distL="0" distR="0">
            <wp:extent cx="4415212" cy="4632074"/>
            <wp:effectExtent l="19050" t="0" r="4388"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t="9218"/>
                    <a:stretch>
                      <a:fillRect/>
                    </a:stretch>
                  </pic:blipFill>
                  <pic:spPr bwMode="auto">
                    <a:xfrm>
                      <a:off x="0" y="0"/>
                      <a:ext cx="4416752" cy="4633690"/>
                    </a:xfrm>
                    <a:prstGeom prst="rect">
                      <a:avLst/>
                    </a:prstGeom>
                    <a:noFill/>
                    <a:ln w="9525">
                      <a:noFill/>
                      <a:miter lim="800000"/>
                      <a:headEnd/>
                      <a:tailEnd/>
                    </a:ln>
                  </pic:spPr>
                </pic:pic>
              </a:graphicData>
            </a:graphic>
          </wp:inline>
        </w:drawing>
      </w:r>
    </w:p>
    <w:p w:rsidR="000352B7" w:rsidRDefault="000352B7" w:rsidP="0080586D">
      <w:pPr>
        <w:pStyle w:val="Heading3"/>
      </w:pPr>
      <w:r>
        <w:lastRenderedPageBreak/>
        <w:t xml:space="preserve">Running and processing data once a </w:t>
      </w:r>
      <w:r w:rsidR="00170DF8">
        <w:t>first injection sample</w:t>
      </w:r>
      <w:r>
        <w:t xml:space="preserve"> has been run and processed </w:t>
      </w:r>
      <w:r w:rsidR="001F1093">
        <w:t>(see above)</w:t>
      </w:r>
    </w:p>
    <w:p w:rsidR="000352B7" w:rsidRDefault="000352B7" w:rsidP="000352B7"/>
    <w:p w:rsidR="00221ED1" w:rsidRPr="0080586D" w:rsidRDefault="00B5687D" w:rsidP="00B5687D">
      <w:pPr>
        <w:pStyle w:val="subheading"/>
        <w:rPr>
          <w:b w:val="0"/>
        </w:rPr>
      </w:pPr>
      <w:r w:rsidRPr="0080586D">
        <w:rPr>
          <w:b w:val="0"/>
        </w:rPr>
        <w:t>S</w:t>
      </w:r>
      <w:r w:rsidR="000352B7" w:rsidRPr="0080586D">
        <w:rPr>
          <w:b w:val="0"/>
        </w:rPr>
        <w:t>ave the data fi</w:t>
      </w:r>
      <w:r w:rsidR="005E4760" w:rsidRPr="0080586D">
        <w:rPr>
          <w:b w:val="0"/>
        </w:rPr>
        <w:t>le that you have processed above</w:t>
      </w:r>
      <w:r w:rsidR="000352B7" w:rsidRPr="0080586D">
        <w:rPr>
          <w:b w:val="0"/>
        </w:rPr>
        <w:t xml:space="preserve"> </w:t>
      </w:r>
      <w:r w:rsidR="00221ED1" w:rsidRPr="0080586D">
        <w:rPr>
          <w:b w:val="0"/>
        </w:rPr>
        <w:t xml:space="preserve">(e.g. </w:t>
      </w:r>
      <w:r w:rsidR="00DE76DA">
        <w:rPr>
          <w:b w:val="0"/>
        </w:rPr>
        <w:t>SEC-MALS_QELS_UV_RI_BSA</w:t>
      </w:r>
      <w:r w:rsidR="00221ED1" w:rsidRPr="0080586D">
        <w:rPr>
          <w:b w:val="0"/>
        </w:rPr>
        <w:t>)</w:t>
      </w:r>
    </w:p>
    <w:p w:rsidR="00221ED1" w:rsidRDefault="00875592" w:rsidP="000352B7">
      <w:r>
        <w:rPr>
          <w:noProof/>
        </w:rPr>
        <w:drawing>
          <wp:inline distT="0" distB="0" distL="0" distR="0">
            <wp:extent cx="2691130" cy="2070100"/>
            <wp:effectExtent l="19050" t="0" r="0" b="0"/>
            <wp:docPr id="3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a:stretch>
                      <a:fillRect/>
                    </a:stretch>
                  </pic:blipFill>
                  <pic:spPr bwMode="auto">
                    <a:xfrm>
                      <a:off x="0" y="0"/>
                      <a:ext cx="2691130" cy="2070100"/>
                    </a:xfrm>
                    <a:prstGeom prst="rect">
                      <a:avLst/>
                    </a:prstGeom>
                    <a:noFill/>
                    <a:ln w="9525">
                      <a:noFill/>
                      <a:miter lim="800000"/>
                      <a:headEnd/>
                      <a:tailEnd/>
                    </a:ln>
                  </pic:spPr>
                </pic:pic>
              </a:graphicData>
            </a:graphic>
          </wp:inline>
        </w:drawing>
      </w:r>
    </w:p>
    <w:p w:rsidR="00221ED1" w:rsidRDefault="00221ED1" w:rsidP="000352B7"/>
    <w:p w:rsidR="000352B7" w:rsidRPr="0080586D" w:rsidRDefault="00221ED1" w:rsidP="00B5687D">
      <w:pPr>
        <w:pStyle w:val="subheading"/>
        <w:rPr>
          <w:b w:val="0"/>
        </w:rPr>
      </w:pPr>
      <w:r w:rsidRPr="0080586D">
        <w:rPr>
          <w:b w:val="0"/>
        </w:rPr>
        <w:t xml:space="preserve">Also save this file </w:t>
      </w:r>
      <w:r w:rsidR="000352B7" w:rsidRPr="0080586D">
        <w:rPr>
          <w:b w:val="0"/>
        </w:rPr>
        <w:t xml:space="preserve">as a </w:t>
      </w:r>
      <w:r w:rsidR="00DE76DA">
        <w:rPr>
          <w:b w:val="0"/>
        </w:rPr>
        <w:t>Method</w:t>
      </w:r>
      <w:r w:rsidR="000352B7" w:rsidRPr="0080586D">
        <w:rPr>
          <w:b w:val="0"/>
        </w:rPr>
        <w:t xml:space="preserve"> in the </w:t>
      </w:r>
      <w:r w:rsidR="00DE76DA">
        <w:rPr>
          <w:b w:val="0"/>
        </w:rPr>
        <w:t xml:space="preserve">User </w:t>
      </w:r>
      <w:r w:rsidR="00DE76DA">
        <w:rPr>
          <w:b w:val="0"/>
        </w:rPr>
        <w:sym w:font="Symbol" w:char="F0AE"/>
      </w:r>
      <w:r w:rsidR="00DE76DA">
        <w:rPr>
          <w:b w:val="0"/>
        </w:rPr>
        <w:t xml:space="preserve"> Methods</w:t>
      </w:r>
      <w:r w:rsidR="000352B7" w:rsidRPr="0080586D">
        <w:rPr>
          <w:b w:val="0"/>
        </w:rPr>
        <w:t xml:space="preserve"> Folder</w:t>
      </w:r>
      <w:r w:rsidRPr="0080586D">
        <w:rPr>
          <w:b w:val="0"/>
        </w:rPr>
        <w:t xml:space="preserve"> (e.g. </w:t>
      </w:r>
      <w:proofErr w:type="spellStart"/>
      <w:r w:rsidRPr="0080586D">
        <w:rPr>
          <w:b w:val="0"/>
        </w:rPr>
        <w:t>My_First_</w:t>
      </w:r>
      <w:r w:rsidR="00DE76DA">
        <w:rPr>
          <w:b w:val="0"/>
        </w:rPr>
        <w:t>Injection</w:t>
      </w:r>
      <w:proofErr w:type="spellEnd"/>
      <w:r w:rsidRPr="0080586D">
        <w:rPr>
          <w:b w:val="0"/>
        </w:rPr>
        <w:t>)</w:t>
      </w:r>
      <w:r w:rsidR="00DE76DA">
        <w:rPr>
          <w:b w:val="0"/>
        </w:rPr>
        <w:t>. You can choose to make this method the default method for your HPLC setup.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420"/>
        <w:gridCol w:w="6156"/>
      </w:tblGrid>
      <w:tr w:rsidR="00010E98" w:rsidTr="00884397">
        <w:tc>
          <w:tcPr>
            <w:tcW w:w="3438" w:type="dxa"/>
          </w:tcPr>
          <w:p w:rsidR="00010E98" w:rsidRDefault="00875592" w:rsidP="001F1093">
            <w:pPr>
              <w:spacing w:after="120"/>
            </w:pPr>
            <w:r>
              <w:rPr>
                <w:noProof/>
              </w:rPr>
              <w:drawing>
                <wp:inline distT="0" distB="0" distL="0" distR="0">
                  <wp:extent cx="1992702" cy="2042031"/>
                  <wp:effectExtent l="19050" t="0" r="7548" b="0"/>
                  <wp:docPr id="4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cstate="print"/>
                          <a:srcRect r="15741"/>
                          <a:stretch>
                            <a:fillRect/>
                          </a:stretch>
                        </pic:blipFill>
                        <pic:spPr bwMode="auto">
                          <a:xfrm>
                            <a:off x="0" y="0"/>
                            <a:ext cx="1992702" cy="2042031"/>
                          </a:xfrm>
                          <a:prstGeom prst="rect">
                            <a:avLst/>
                          </a:prstGeom>
                          <a:noFill/>
                          <a:ln w="9525">
                            <a:noFill/>
                            <a:miter lim="800000"/>
                            <a:headEnd/>
                            <a:tailEnd/>
                          </a:ln>
                        </pic:spPr>
                      </pic:pic>
                    </a:graphicData>
                  </a:graphic>
                </wp:inline>
              </w:drawing>
            </w:r>
          </w:p>
        </w:tc>
        <w:tc>
          <w:tcPr>
            <w:tcW w:w="6138" w:type="dxa"/>
          </w:tcPr>
          <w:p w:rsidR="00010E98" w:rsidRDefault="00DE76DA" w:rsidP="001F1093">
            <w:pPr>
              <w:spacing w:after="120"/>
            </w:pPr>
            <w:r>
              <w:rPr>
                <w:noProof/>
              </w:rPr>
              <w:drawing>
                <wp:inline distT="0" distB="0" distL="0" distR="0">
                  <wp:extent cx="3744300" cy="3010619"/>
                  <wp:effectExtent l="19050" t="0" r="8550" b="0"/>
                  <wp:docPr id="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3747493" cy="3013186"/>
                          </a:xfrm>
                          <a:prstGeom prst="rect">
                            <a:avLst/>
                          </a:prstGeom>
                          <a:noFill/>
                          <a:ln w="9525">
                            <a:noFill/>
                            <a:miter lim="800000"/>
                            <a:headEnd/>
                            <a:tailEnd/>
                          </a:ln>
                        </pic:spPr>
                      </pic:pic>
                    </a:graphicData>
                  </a:graphic>
                </wp:inline>
              </w:drawing>
            </w:r>
          </w:p>
        </w:tc>
      </w:tr>
    </w:tbl>
    <w:p w:rsidR="00221ED1" w:rsidRPr="00B5687D" w:rsidRDefault="00221ED1" w:rsidP="000352B7">
      <w:pPr>
        <w:rPr>
          <w:rFonts w:ascii="Arial" w:hAnsi="Arial" w:cs="Arial"/>
          <w:b/>
          <w:bCs/>
          <w:i/>
          <w:sz w:val="26"/>
          <w:szCs w:val="26"/>
        </w:rPr>
      </w:pPr>
    </w:p>
    <w:p w:rsidR="00DE76DA" w:rsidRDefault="00DE76DA">
      <w:pPr>
        <w:rPr>
          <w:rFonts w:ascii="Calibri" w:hAnsi="Calibri" w:cs="Arial"/>
          <w:bCs/>
          <w:szCs w:val="24"/>
        </w:rPr>
      </w:pPr>
      <w:r>
        <w:rPr>
          <w:b/>
        </w:rPr>
        <w:br w:type="page"/>
      </w:r>
    </w:p>
    <w:p w:rsidR="00010E98" w:rsidRPr="0080586D" w:rsidRDefault="005E4760" w:rsidP="00B5687D">
      <w:pPr>
        <w:pStyle w:val="subheading"/>
        <w:rPr>
          <w:b w:val="0"/>
        </w:rPr>
      </w:pPr>
      <w:r w:rsidRPr="0080586D">
        <w:rPr>
          <w:b w:val="0"/>
        </w:rPr>
        <w:lastRenderedPageBreak/>
        <w:t>F</w:t>
      </w:r>
      <w:r w:rsidR="00221ED1" w:rsidRPr="0080586D">
        <w:rPr>
          <w:b w:val="0"/>
        </w:rPr>
        <w:t>or the next experiment</w:t>
      </w:r>
      <w:r w:rsidR="00630CEF" w:rsidRPr="0080586D">
        <w:rPr>
          <w:b w:val="0"/>
        </w:rPr>
        <w:t xml:space="preserve">, select </w:t>
      </w:r>
      <w:r w:rsidR="00630CEF" w:rsidRPr="0080586D">
        <w:t>File</w:t>
      </w:r>
      <w:r w:rsidR="00630CEF" w:rsidRPr="0080586D">
        <w:rPr>
          <w:b w:val="0"/>
        </w:rPr>
        <w:t xml:space="preserve"> </w:t>
      </w:r>
      <w:r w:rsidR="00630CEF" w:rsidRPr="0080586D">
        <w:rPr>
          <w:b w:val="0"/>
        </w:rPr>
        <w:sym w:font="Symbol" w:char="F0AE"/>
      </w:r>
      <w:r w:rsidR="00630CEF" w:rsidRPr="0080586D">
        <w:rPr>
          <w:b w:val="0"/>
        </w:rPr>
        <w:t xml:space="preserve"> </w:t>
      </w:r>
      <w:r w:rsidR="00630CEF" w:rsidRPr="0080586D">
        <w:t>New</w:t>
      </w:r>
      <w:r w:rsidR="00630CEF" w:rsidRPr="0080586D">
        <w:rPr>
          <w:b w:val="0"/>
        </w:rPr>
        <w:t xml:space="preserve"> </w:t>
      </w:r>
      <w:r w:rsidR="00630CEF" w:rsidRPr="0080586D">
        <w:rPr>
          <w:b w:val="0"/>
        </w:rPr>
        <w:sym w:font="Symbol" w:char="F0AE"/>
      </w:r>
      <w:r w:rsidR="00630CEF" w:rsidRPr="0080586D">
        <w:rPr>
          <w:b w:val="0"/>
        </w:rPr>
        <w:t xml:space="preserve"> </w:t>
      </w:r>
      <w:r w:rsidR="00630CEF" w:rsidRPr="0080586D">
        <w:t>Experiment</w:t>
      </w:r>
      <w:r w:rsidR="00630CEF" w:rsidRPr="0080586D">
        <w:rPr>
          <w:b w:val="0"/>
        </w:rPr>
        <w:t xml:space="preserve"> </w:t>
      </w:r>
      <w:r w:rsidR="00630CEF" w:rsidRPr="0080586D">
        <w:t xml:space="preserve">from </w:t>
      </w:r>
      <w:r w:rsidR="00DE76DA">
        <w:t xml:space="preserve">Method </w:t>
      </w:r>
      <w:proofErr w:type="gramStart"/>
      <w:r w:rsidR="00DE76DA">
        <w:rPr>
          <w:b w:val="0"/>
        </w:rPr>
        <w:t xml:space="preserve">or </w:t>
      </w:r>
      <w:r w:rsidR="00630CEF" w:rsidRPr="0080586D">
        <w:rPr>
          <w:b w:val="0"/>
        </w:rPr>
        <w:t xml:space="preserve"> </w:t>
      </w:r>
      <w:r w:rsidR="00DE76DA" w:rsidRPr="0080586D">
        <w:t>File</w:t>
      </w:r>
      <w:proofErr w:type="gramEnd"/>
      <w:r w:rsidR="00DE76DA" w:rsidRPr="0080586D">
        <w:rPr>
          <w:b w:val="0"/>
        </w:rPr>
        <w:t xml:space="preserve"> </w:t>
      </w:r>
      <w:r w:rsidR="00DE76DA" w:rsidRPr="0080586D">
        <w:rPr>
          <w:b w:val="0"/>
        </w:rPr>
        <w:sym w:font="Symbol" w:char="F0AE"/>
      </w:r>
      <w:r w:rsidR="00DE76DA" w:rsidRPr="0080586D">
        <w:rPr>
          <w:b w:val="0"/>
        </w:rPr>
        <w:t xml:space="preserve"> </w:t>
      </w:r>
      <w:r w:rsidR="00DE76DA" w:rsidRPr="0080586D">
        <w:t>New</w:t>
      </w:r>
      <w:r w:rsidR="00DE76DA" w:rsidRPr="0080586D">
        <w:rPr>
          <w:b w:val="0"/>
        </w:rPr>
        <w:t xml:space="preserve"> </w:t>
      </w:r>
      <w:r w:rsidR="00DE76DA" w:rsidRPr="0080586D">
        <w:rPr>
          <w:b w:val="0"/>
        </w:rPr>
        <w:sym w:font="Symbol" w:char="F0AE"/>
      </w:r>
      <w:r w:rsidR="00DE76DA" w:rsidRPr="0080586D">
        <w:rPr>
          <w:b w:val="0"/>
        </w:rPr>
        <w:t xml:space="preserve"> </w:t>
      </w:r>
      <w:r w:rsidR="00DE76DA" w:rsidRPr="0080586D">
        <w:t>Experiment</w:t>
      </w:r>
      <w:r w:rsidR="00DE76DA" w:rsidRPr="0080586D">
        <w:rPr>
          <w:b w:val="0"/>
        </w:rPr>
        <w:t xml:space="preserve"> </w:t>
      </w:r>
      <w:r w:rsidR="00DE76DA" w:rsidRPr="0080586D">
        <w:t xml:space="preserve">from </w:t>
      </w:r>
      <w:r w:rsidR="00DE76DA">
        <w:t>Default</w:t>
      </w:r>
      <w:r w:rsidR="00DE76DA">
        <w:rPr>
          <w:b w:val="0"/>
        </w:rPr>
        <w:t xml:space="preserve"> (if you checked the Make Default box in the dialog above</w:t>
      </w:r>
      <w:r w:rsidR="00AD3852">
        <w:rPr>
          <w:b w:val="0"/>
        </w:rPr>
        <w:t>)</w:t>
      </w:r>
      <w:r w:rsidR="00DE76DA">
        <w:rPr>
          <w:b w:val="0"/>
        </w:rPr>
        <w:t>.</w:t>
      </w:r>
    </w:p>
    <w:p w:rsidR="00630CEF" w:rsidRPr="00010E98" w:rsidRDefault="00DE76DA" w:rsidP="00010E98">
      <w:pPr>
        <w:spacing w:after="120"/>
        <w:ind w:left="720"/>
        <w:jc w:val="center"/>
      </w:pPr>
      <w:r>
        <w:rPr>
          <w:noProof/>
        </w:rPr>
        <w:drawing>
          <wp:inline distT="0" distB="0" distL="0" distR="0">
            <wp:extent cx="4391025" cy="2133600"/>
            <wp:effectExtent l="19050" t="0" r="9525" b="0"/>
            <wp:docPr id="3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4391025" cy="2133600"/>
                    </a:xfrm>
                    <a:prstGeom prst="rect">
                      <a:avLst/>
                    </a:prstGeom>
                    <a:noFill/>
                    <a:ln w="9525">
                      <a:noFill/>
                      <a:miter lim="800000"/>
                      <a:headEnd/>
                      <a:tailEnd/>
                    </a:ln>
                  </pic:spPr>
                </pic:pic>
              </a:graphicData>
            </a:graphic>
          </wp:inline>
        </w:drawing>
      </w:r>
    </w:p>
    <w:p w:rsidR="00630CEF" w:rsidRDefault="00630CEF" w:rsidP="000352B7"/>
    <w:p w:rsidR="00010E98" w:rsidRDefault="00010E98" w:rsidP="001F1093">
      <w:pPr>
        <w:spacing w:after="120"/>
      </w:pPr>
    </w:p>
    <w:p w:rsidR="00630CEF" w:rsidRPr="0080586D" w:rsidRDefault="00DE76DA" w:rsidP="00B5687D">
      <w:pPr>
        <w:pStyle w:val="subheading"/>
        <w:rPr>
          <w:b w:val="0"/>
        </w:rPr>
      </w:pPr>
      <w:r>
        <w:rPr>
          <w:b w:val="0"/>
        </w:rPr>
        <w:t xml:space="preserve">If you haven’t made the method above your Default Method, navigate to the </w:t>
      </w:r>
      <w:r w:rsidRPr="00884397">
        <w:t>User</w:t>
      </w:r>
      <w:r>
        <w:rPr>
          <w:b w:val="0"/>
        </w:rPr>
        <w:t xml:space="preserve"> </w:t>
      </w:r>
      <w:r>
        <w:rPr>
          <w:b w:val="0"/>
        </w:rPr>
        <w:sym w:font="Symbol" w:char="F0AE"/>
      </w:r>
      <w:r>
        <w:rPr>
          <w:b w:val="0"/>
        </w:rPr>
        <w:t xml:space="preserve"> </w:t>
      </w:r>
      <w:r w:rsidRPr="00884397">
        <w:t>Methods</w:t>
      </w:r>
      <w:r>
        <w:rPr>
          <w:b w:val="0"/>
        </w:rPr>
        <w:t xml:space="preserve"> folder, select </w:t>
      </w:r>
      <w:proofErr w:type="spellStart"/>
      <w:r w:rsidRPr="00884397">
        <w:rPr>
          <w:b w:val="0"/>
          <w:i/>
        </w:rPr>
        <w:t>My_First_Injection</w:t>
      </w:r>
      <w:proofErr w:type="spellEnd"/>
      <w:r>
        <w:rPr>
          <w:b w:val="0"/>
        </w:rPr>
        <w:t xml:space="preserve"> and click on </w:t>
      </w:r>
      <w:r w:rsidR="00630CEF" w:rsidRPr="0080586D">
        <w:t>Create</w:t>
      </w:r>
      <w:r w:rsidR="00630CEF" w:rsidRPr="0080586D">
        <w:rPr>
          <w:b w:val="0"/>
        </w:rPr>
        <w:t>:</w:t>
      </w:r>
    </w:p>
    <w:p w:rsidR="00630CEF" w:rsidRDefault="00DE76DA" w:rsidP="00B5687D">
      <w:pPr>
        <w:jc w:val="center"/>
      </w:pPr>
      <w:r>
        <w:rPr>
          <w:noProof/>
        </w:rPr>
        <w:drawing>
          <wp:inline distT="0" distB="0" distL="0" distR="0">
            <wp:extent cx="4027714" cy="3238500"/>
            <wp:effectExtent l="19050" t="0" r="0" b="0"/>
            <wp:docPr id="3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4027714" cy="3238500"/>
                    </a:xfrm>
                    <a:prstGeom prst="rect">
                      <a:avLst/>
                    </a:prstGeom>
                    <a:noFill/>
                    <a:ln w="9525">
                      <a:noFill/>
                      <a:miter lim="800000"/>
                      <a:headEnd/>
                      <a:tailEnd/>
                    </a:ln>
                  </pic:spPr>
                </pic:pic>
              </a:graphicData>
            </a:graphic>
          </wp:inline>
        </w:drawing>
      </w:r>
    </w:p>
    <w:p w:rsidR="00630CEF" w:rsidRDefault="00630CEF" w:rsidP="000352B7"/>
    <w:p w:rsidR="00DE76DA" w:rsidRDefault="00DE76DA">
      <w:pPr>
        <w:rPr>
          <w:rFonts w:ascii="Calibri" w:hAnsi="Calibri" w:cs="Arial"/>
          <w:bCs/>
          <w:szCs w:val="24"/>
        </w:rPr>
      </w:pPr>
      <w:r>
        <w:rPr>
          <w:b/>
        </w:rPr>
        <w:br w:type="page"/>
      </w:r>
    </w:p>
    <w:p w:rsidR="00630CEF" w:rsidRPr="0080586D" w:rsidRDefault="00630CEF" w:rsidP="00B5687D">
      <w:pPr>
        <w:pStyle w:val="subheading"/>
        <w:rPr>
          <w:b w:val="0"/>
        </w:rPr>
      </w:pPr>
      <w:r w:rsidRPr="0080586D">
        <w:rPr>
          <w:b w:val="0"/>
        </w:rPr>
        <w:lastRenderedPageBreak/>
        <w:t>This will open up a new Experiment in the ASTRA workspace</w:t>
      </w:r>
      <w:r w:rsidR="001F1093" w:rsidRPr="0080586D">
        <w:rPr>
          <w:b w:val="0"/>
        </w:rPr>
        <w:t>:</w:t>
      </w:r>
    </w:p>
    <w:p w:rsidR="00B5687D" w:rsidRDefault="00DD543B" w:rsidP="00B5687D">
      <w:r>
        <w:rPr>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28" type="#_x0000_t176" style="position:absolute;margin-left:243.85pt;margin-top:123.05pt;width:214pt;height:197.65pt;z-index:251662336">
            <v:shadow opacity=".5" offset="6pt,-6pt"/>
            <o:extrusion v:ext="view" on="t"/>
            <v:textbox>
              <w:txbxContent>
                <w:p w:rsidR="00027DCF" w:rsidRPr="00B5687D" w:rsidRDefault="00027DCF" w:rsidP="00B5687D">
                  <w:pPr>
                    <w:jc w:val="center"/>
                    <w:rPr>
                      <w:b/>
                      <w:sz w:val="28"/>
                      <w:szCs w:val="28"/>
                    </w:rPr>
                  </w:pPr>
                  <w:r w:rsidRPr="00B5687D">
                    <w:rPr>
                      <w:b/>
                      <w:sz w:val="28"/>
                      <w:szCs w:val="28"/>
                    </w:rPr>
                    <w:t xml:space="preserve">Note that all Configuration parameters, such as your pump, Injector and physical instruments, </w:t>
                  </w:r>
                  <w:r>
                    <w:rPr>
                      <w:b/>
                      <w:sz w:val="28"/>
                      <w:szCs w:val="28"/>
                    </w:rPr>
                    <w:t xml:space="preserve">as well as </w:t>
                  </w:r>
                  <w:r w:rsidRPr="00B5687D">
                    <w:rPr>
                      <w:b/>
                      <w:sz w:val="28"/>
                      <w:szCs w:val="28"/>
                    </w:rPr>
                    <w:t xml:space="preserve">Normalization Coefficients, Interdetector </w:t>
                  </w:r>
                  <w:r>
                    <w:rPr>
                      <w:b/>
                      <w:sz w:val="28"/>
                      <w:szCs w:val="28"/>
                    </w:rPr>
                    <w:t>D</w:t>
                  </w:r>
                  <w:r w:rsidRPr="00B5687D">
                    <w:rPr>
                      <w:b/>
                      <w:sz w:val="28"/>
                      <w:szCs w:val="28"/>
                    </w:rPr>
                    <w:t xml:space="preserve">elay </w:t>
                  </w:r>
                  <w:r>
                    <w:rPr>
                      <w:b/>
                      <w:sz w:val="28"/>
                      <w:szCs w:val="28"/>
                    </w:rPr>
                    <w:t>V</w:t>
                  </w:r>
                  <w:r w:rsidRPr="00B5687D">
                    <w:rPr>
                      <w:b/>
                      <w:sz w:val="28"/>
                      <w:szCs w:val="28"/>
                    </w:rPr>
                    <w:t xml:space="preserve">olumes and Band Broadening are already set correctly in this </w:t>
                  </w:r>
                  <w:r w:rsidR="00B35C6B">
                    <w:rPr>
                      <w:b/>
                      <w:sz w:val="28"/>
                      <w:szCs w:val="28"/>
                    </w:rPr>
                    <w:t>method</w:t>
                  </w:r>
                  <w:r w:rsidRPr="00B5687D">
                    <w:rPr>
                      <w:b/>
                      <w:sz w:val="28"/>
                      <w:szCs w:val="28"/>
                    </w:rPr>
                    <w:t xml:space="preserve"> for your current HPLC system setup.</w:t>
                  </w:r>
                </w:p>
                <w:p w:rsidR="00027DCF" w:rsidRPr="00B5687D" w:rsidRDefault="00027DCF" w:rsidP="00B5687D">
                  <w:pPr>
                    <w:jc w:val="center"/>
                    <w:rPr>
                      <w:sz w:val="28"/>
                      <w:szCs w:val="28"/>
                    </w:rPr>
                  </w:pPr>
                </w:p>
              </w:txbxContent>
            </v:textbox>
          </v:shape>
        </w:pict>
      </w:r>
      <w:r w:rsidR="00DE76DA" w:rsidRPr="00DE76DA">
        <w:t xml:space="preserve"> </w:t>
      </w:r>
      <w:r w:rsidR="00875592">
        <w:rPr>
          <w:noProof/>
        </w:rPr>
        <w:drawing>
          <wp:inline distT="0" distB="0" distL="0" distR="0">
            <wp:extent cx="2639695" cy="4459605"/>
            <wp:effectExtent l="19050" t="0" r="8255" b="0"/>
            <wp:docPr id="4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9" cstate="print"/>
                    <a:srcRect/>
                    <a:stretch>
                      <a:fillRect/>
                    </a:stretch>
                  </pic:blipFill>
                  <pic:spPr bwMode="auto">
                    <a:xfrm>
                      <a:off x="0" y="0"/>
                      <a:ext cx="2639695" cy="4459605"/>
                    </a:xfrm>
                    <a:prstGeom prst="rect">
                      <a:avLst/>
                    </a:prstGeom>
                    <a:noFill/>
                    <a:ln w="9525">
                      <a:noFill/>
                      <a:miter lim="800000"/>
                      <a:headEnd/>
                      <a:tailEnd/>
                    </a:ln>
                  </pic:spPr>
                </pic:pic>
              </a:graphicData>
            </a:graphic>
          </wp:inline>
        </w:drawing>
      </w:r>
    </w:p>
    <w:p w:rsidR="00DE76DA" w:rsidRDefault="00DE76DA" w:rsidP="00B5687D"/>
    <w:p w:rsidR="00DE76DA" w:rsidRPr="00B5687D" w:rsidRDefault="00DE76DA" w:rsidP="00B5687D"/>
    <w:p w:rsidR="001F1093" w:rsidRPr="0080586D" w:rsidRDefault="001F1093" w:rsidP="00B5687D">
      <w:pPr>
        <w:pStyle w:val="subheading"/>
        <w:rPr>
          <w:b w:val="0"/>
        </w:rPr>
      </w:pPr>
      <w:r w:rsidRPr="0080586D">
        <w:rPr>
          <w:b w:val="0"/>
        </w:rPr>
        <w:t xml:space="preserve">Set Duration and Collection Interval for your new experiment and click on the </w:t>
      </w:r>
      <w:r w:rsidR="00427525" w:rsidRPr="0080586D">
        <w:rPr>
          <w:b w:val="0"/>
        </w:rPr>
        <w:t>“</w:t>
      </w:r>
      <w:r w:rsidR="00427525" w:rsidRPr="0080586D">
        <w:t>Run</w:t>
      </w:r>
      <w:r w:rsidR="00427525" w:rsidRPr="0080586D">
        <w:rPr>
          <w:b w:val="0"/>
        </w:rPr>
        <w:t>”</w:t>
      </w:r>
      <w:r w:rsidRPr="0080586D">
        <w:rPr>
          <w:b w:val="0"/>
        </w:rPr>
        <w:t xml:space="preserve"> </w:t>
      </w:r>
      <w:r w:rsidR="00684993" w:rsidRPr="0080586D">
        <w:rPr>
          <w:b w:val="0"/>
        </w:rPr>
        <w:t>i</w:t>
      </w:r>
      <w:r w:rsidR="00010E98" w:rsidRPr="0080586D">
        <w:rPr>
          <w:b w:val="0"/>
        </w:rPr>
        <w:t>con</w:t>
      </w:r>
      <w:r w:rsidRPr="0080586D">
        <w:rPr>
          <w:b w:val="0"/>
        </w:rPr>
        <w:t xml:space="preserve"> to start data collection.</w:t>
      </w:r>
      <w:r w:rsidR="00F1048C" w:rsidRPr="0080586D">
        <w:rPr>
          <w:b w:val="0"/>
        </w:rPr>
        <w:t xml:space="preserve"> You may want to adjust parameters, such as </w:t>
      </w:r>
      <w:r w:rsidR="00F1048C" w:rsidRPr="0080586D">
        <w:t>dn/dc</w:t>
      </w:r>
      <w:r w:rsidR="00F1048C" w:rsidRPr="0080586D">
        <w:rPr>
          <w:b w:val="0"/>
        </w:rPr>
        <w:t xml:space="preserve"> or </w:t>
      </w:r>
      <w:r w:rsidR="00F1048C" w:rsidRPr="0080586D">
        <w:t>UV extinction coefficients</w:t>
      </w:r>
      <w:r w:rsidR="00F1048C" w:rsidRPr="0080586D">
        <w:rPr>
          <w:b w:val="0"/>
        </w:rPr>
        <w:t xml:space="preserve"> as well (can be also done post-acquisition).</w:t>
      </w:r>
    </w:p>
    <w:p w:rsidR="001F1093" w:rsidRDefault="00875592" w:rsidP="000352B7">
      <w:r>
        <w:rPr>
          <w:noProof/>
        </w:rPr>
        <w:lastRenderedPageBreak/>
        <w:drawing>
          <wp:inline distT="0" distB="0" distL="0" distR="0">
            <wp:extent cx="5943600" cy="4427441"/>
            <wp:effectExtent l="19050"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cstate="print"/>
                    <a:srcRect/>
                    <a:stretch>
                      <a:fillRect/>
                    </a:stretch>
                  </pic:blipFill>
                  <pic:spPr bwMode="auto">
                    <a:xfrm>
                      <a:off x="0" y="0"/>
                      <a:ext cx="5943600" cy="4427441"/>
                    </a:xfrm>
                    <a:prstGeom prst="rect">
                      <a:avLst/>
                    </a:prstGeom>
                    <a:noFill/>
                    <a:ln w="9525">
                      <a:noFill/>
                      <a:miter lim="800000"/>
                      <a:headEnd/>
                      <a:tailEnd/>
                    </a:ln>
                  </pic:spPr>
                </pic:pic>
              </a:graphicData>
            </a:graphic>
          </wp:inline>
        </w:drawing>
      </w:r>
    </w:p>
    <w:p w:rsidR="001F1093" w:rsidRDefault="001F1093" w:rsidP="000352B7"/>
    <w:p w:rsidR="001F1093" w:rsidRPr="0080586D" w:rsidRDefault="001F1093" w:rsidP="00B5687D">
      <w:pPr>
        <w:pStyle w:val="subheading"/>
        <w:rPr>
          <w:b w:val="0"/>
        </w:rPr>
      </w:pPr>
      <w:r w:rsidRPr="0080586D">
        <w:rPr>
          <w:b w:val="0"/>
        </w:rPr>
        <w:t>After data collection is completed, you</w:t>
      </w:r>
      <w:r w:rsidR="00DE76DA">
        <w:rPr>
          <w:b w:val="0"/>
        </w:rPr>
        <w:t xml:space="preserve">r data should be processed automatically. If not, you will need to </w:t>
      </w:r>
      <w:r w:rsidRPr="0080586D">
        <w:rPr>
          <w:b w:val="0"/>
        </w:rPr>
        <w:t>click the “Run” icon again to process your data.</w:t>
      </w:r>
    </w:p>
    <w:p w:rsidR="00010E98" w:rsidRDefault="00010E98" w:rsidP="000352B7"/>
    <w:p w:rsidR="001F1093" w:rsidRPr="00010E98" w:rsidRDefault="001F1093" w:rsidP="005E4760">
      <w:pPr>
        <w:ind w:left="360"/>
        <w:rPr>
          <w:b/>
          <w:i/>
        </w:rPr>
      </w:pPr>
      <w:r w:rsidRPr="00010E98">
        <w:rPr>
          <w:b/>
          <w:i/>
        </w:rPr>
        <w:t>You will now only need to:</w:t>
      </w:r>
    </w:p>
    <w:p w:rsidR="001F1093" w:rsidRPr="00B5687D" w:rsidRDefault="001F1093" w:rsidP="00F31C70">
      <w:pPr>
        <w:pStyle w:val="ListParagraph"/>
        <w:numPr>
          <w:ilvl w:val="2"/>
          <w:numId w:val="14"/>
        </w:numPr>
        <w:ind w:left="1080"/>
      </w:pPr>
      <w:r w:rsidRPr="00B5687D">
        <w:t>set or adjust baselines</w:t>
      </w:r>
      <w:r w:rsidR="006A0D24">
        <w:t>,</w:t>
      </w:r>
    </w:p>
    <w:p w:rsidR="001F1093" w:rsidRPr="00B5687D" w:rsidRDefault="001F1093" w:rsidP="00F31C70">
      <w:pPr>
        <w:pStyle w:val="ListParagraph"/>
        <w:numPr>
          <w:ilvl w:val="2"/>
          <w:numId w:val="14"/>
        </w:numPr>
        <w:ind w:left="1080"/>
      </w:pPr>
      <w:r w:rsidRPr="00B5687D">
        <w:t>select peak limits</w:t>
      </w:r>
      <w:r w:rsidR="00F1048C">
        <w:t xml:space="preserve"> and adjust parameters, e.g. dn/dc, UV extinction coefficient, </w:t>
      </w:r>
      <w:r w:rsidR="00521445">
        <w:t>…</w:t>
      </w:r>
    </w:p>
    <w:p w:rsidR="001F1093" w:rsidRPr="00B5687D" w:rsidRDefault="00F1048C" w:rsidP="00F31C70">
      <w:pPr>
        <w:pStyle w:val="ListParagraph"/>
        <w:numPr>
          <w:ilvl w:val="2"/>
          <w:numId w:val="14"/>
        </w:numPr>
        <w:ind w:left="1080"/>
      </w:pPr>
      <w:proofErr w:type="gramStart"/>
      <w:r>
        <w:t>and</w:t>
      </w:r>
      <w:proofErr w:type="gramEnd"/>
      <w:r>
        <w:t xml:space="preserve"> </w:t>
      </w:r>
      <w:r w:rsidR="001F1093" w:rsidRPr="00B5687D">
        <w:t>view your results!</w:t>
      </w:r>
    </w:p>
    <w:p w:rsidR="00010E98" w:rsidRDefault="00010E98" w:rsidP="000352B7"/>
    <w:p w:rsidR="005E4760" w:rsidRDefault="005E4760" w:rsidP="000352B7">
      <w:pPr>
        <w:rPr>
          <w:b/>
          <w:i/>
        </w:rPr>
      </w:pPr>
    </w:p>
    <w:p w:rsidR="00B5687D" w:rsidRDefault="00010E98" w:rsidP="000352B7">
      <w:r w:rsidRPr="00B5687D">
        <w:rPr>
          <w:b/>
          <w:i/>
        </w:rPr>
        <w:t>Note</w:t>
      </w:r>
      <w:r w:rsidR="00B5687D">
        <w:rPr>
          <w:b/>
          <w:i/>
        </w:rPr>
        <w:t>s</w:t>
      </w:r>
      <w:r w:rsidRPr="00B5687D">
        <w:rPr>
          <w:b/>
          <w:i/>
        </w:rPr>
        <w:t>:</w:t>
      </w:r>
      <w:r>
        <w:t xml:space="preserve"> </w:t>
      </w:r>
      <w:r w:rsidR="00B5687D">
        <w:t xml:space="preserve"> </w:t>
      </w:r>
    </w:p>
    <w:p w:rsidR="00010E98" w:rsidRDefault="00010E98" w:rsidP="00F31C70">
      <w:pPr>
        <w:pStyle w:val="ListParagraph"/>
        <w:numPr>
          <w:ilvl w:val="0"/>
          <w:numId w:val="15"/>
        </w:numPr>
        <w:spacing w:before="120"/>
      </w:pPr>
      <w:r w:rsidRPr="00B5687D">
        <w:t>If you</w:t>
      </w:r>
      <w:r w:rsidR="00B35C6B">
        <w:t>r</w:t>
      </w:r>
      <w:r w:rsidRPr="00B5687D">
        <w:t xml:space="preserve"> </w:t>
      </w:r>
      <w:r w:rsidR="00B35C6B">
        <w:t>method</w:t>
      </w:r>
      <w:r w:rsidRPr="00B5687D">
        <w:t xml:space="preserve"> contains processing information such as baselines and peak settings, the data file will be automatically processed. If you do not want processing parameters in your </w:t>
      </w:r>
      <w:r w:rsidR="00B35C6B">
        <w:t>method</w:t>
      </w:r>
      <w:r w:rsidRPr="00B5687D">
        <w:t xml:space="preserve">s, delete those and then save this data file as a </w:t>
      </w:r>
      <w:r w:rsidR="00C51C66">
        <w:rPr>
          <w:i/>
        </w:rPr>
        <w:t>method</w:t>
      </w:r>
      <w:r w:rsidRPr="00B5687D">
        <w:t>.</w:t>
      </w:r>
    </w:p>
    <w:p w:rsidR="006A0D24" w:rsidRDefault="00B5687D" w:rsidP="00F31C70">
      <w:pPr>
        <w:pStyle w:val="ListParagraph"/>
        <w:numPr>
          <w:ilvl w:val="0"/>
          <w:numId w:val="15"/>
        </w:numPr>
        <w:spacing w:before="120"/>
        <w:contextualSpacing w:val="0"/>
      </w:pPr>
      <w:r>
        <w:t>If you change your HPLC setup (e.g. tubing between detectors, add detectors) or change your mobile phase, you may need to renormalize or determine Interdetector delay volumes and Band Broadening Parameters. Please refer to Section 6 of your LSU course binder for more information.</w:t>
      </w:r>
    </w:p>
    <w:p w:rsidR="006A0D24" w:rsidRDefault="006A0D24">
      <w:r>
        <w:br w:type="page"/>
      </w:r>
    </w:p>
    <w:p w:rsidR="00B5687D" w:rsidRDefault="006A0D24" w:rsidP="00F4508F">
      <w:pPr>
        <w:pStyle w:val="Heading3"/>
      </w:pPr>
      <w:r>
        <w:lastRenderedPageBreak/>
        <w:t xml:space="preserve">Applying Normalization Coefficients, Interdetector Delay and Band Broadening parameters after a data file has </w:t>
      </w:r>
      <w:r w:rsidR="00ED3505">
        <w:t xml:space="preserve">already </w:t>
      </w:r>
      <w:r w:rsidR="007E266D">
        <w:t xml:space="preserve">been run: </w:t>
      </w:r>
      <w:r w:rsidR="00FC69D3">
        <w:br/>
      </w:r>
    </w:p>
    <w:p w:rsidR="006A0D24" w:rsidRDefault="00F4508F" w:rsidP="00521445">
      <w:pPr>
        <w:pStyle w:val="subheading"/>
        <w:numPr>
          <w:ilvl w:val="0"/>
          <w:numId w:val="0"/>
        </w:numPr>
      </w:pPr>
      <w:r>
        <w:t>Using One-to-Many</w:t>
      </w:r>
      <w:r w:rsidR="00122CFC">
        <w:t xml:space="preserve"> (preferred method)</w:t>
      </w:r>
      <w:r>
        <w:t>:</w:t>
      </w:r>
    </w:p>
    <w:p w:rsidR="00F4508F" w:rsidRDefault="00A658A6" w:rsidP="00F4508F">
      <w:pPr>
        <w:pStyle w:val="ListParagraph"/>
        <w:numPr>
          <w:ilvl w:val="0"/>
          <w:numId w:val="20"/>
        </w:numPr>
        <w:spacing w:before="120"/>
      </w:pPr>
      <w:r>
        <w:t xml:space="preserve">Select </w:t>
      </w:r>
      <w:r w:rsidRPr="00C21D5F">
        <w:rPr>
          <w:b/>
        </w:rPr>
        <w:t>File</w:t>
      </w:r>
      <w:r>
        <w:t xml:space="preserve"> </w:t>
      </w:r>
      <w:r>
        <w:sym w:font="Symbol" w:char="F0AE"/>
      </w:r>
      <w:r>
        <w:t xml:space="preserve"> </w:t>
      </w:r>
      <w:r w:rsidRPr="00C21D5F">
        <w:rPr>
          <w:b/>
        </w:rPr>
        <w:t>One-to-Many</w:t>
      </w:r>
      <w:r>
        <w:t xml:space="preserve"> (CTRL+B)</w:t>
      </w:r>
    </w:p>
    <w:p w:rsidR="00C21D5F" w:rsidRDefault="00A658A6" w:rsidP="00F4508F">
      <w:pPr>
        <w:pStyle w:val="ListParagraph"/>
        <w:numPr>
          <w:ilvl w:val="0"/>
          <w:numId w:val="20"/>
        </w:numPr>
        <w:spacing w:before="120"/>
      </w:pPr>
      <w:r w:rsidRPr="00C21D5F">
        <w:t xml:space="preserve">Select a </w:t>
      </w:r>
      <w:r w:rsidRPr="00C21D5F">
        <w:rPr>
          <w:b/>
        </w:rPr>
        <w:t>Source</w:t>
      </w:r>
      <w:r w:rsidRPr="00C21D5F">
        <w:t xml:space="preserve">. The Source file </w:t>
      </w:r>
      <w:r w:rsidR="00C21D5F" w:rsidRPr="00C21D5F">
        <w:t>does not need to be open in ASTRA</w:t>
      </w:r>
      <w:r w:rsidR="00C21D5F">
        <w:t>.</w:t>
      </w:r>
      <w:r w:rsidRPr="00C21D5F">
        <w:t xml:space="preserve"> </w:t>
      </w:r>
    </w:p>
    <w:p w:rsidR="00C21D5F" w:rsidRDefault="00C21D5F" w:rsidP="00C21D5F">
      <w:pPr>
        <w:spacing w:before="120"/>
      </w:pPr>
      <w:r>
        <w:rPr>
          <w:noProof/>
        </w:rPr>
        <w:drawing>
          <wp:inline distT="0" distB="0" distL="0" distR="0">
            <wp:extent cx="5943600" cy="1107149"/>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5943600" cy="1107149"/>
                    </a:xfrm>
                    <a:prstGeom prst="rect">
                      <a:avLst/>
                    </a:prstGeom>
                    <a:noFill/>
                    <a:ln w="9525">
                      <a:noFill/>
                      <a:miter lim="800000"/>
                      <a:headEnd/>
                      <a:tailEnd/>
                    </a:ln>
                  </pic:spPr>
                </pic:pic>
              </a:graphicData>
            </a:graphic>
          </wp:inline>
        </w:drawing>
      </w:r>
    </w:p>
    <w:p w:rsidR="00C21D5F" w:rsidRPr="00C21D5F" w:rsidRDefault="00C21D5F" w:rsidP="00F50C18">
      <w:pPr>
        <w:pStyle w:val="ListParagraph"/>
        <w:numPr>
          <w:ilvl w:val="0"/>
          <w:numId w:val="20"/>
        </w:numPr>
        <w:spacing w:before="240"/>
      </w:pPr>
      <w:r w:rsidRPr="00C21D5F">
        <w:t xml:space="preserve">Specify which parameters you like to transfer, e.g. </w:t>
      </w:r>
      <w:r w:rsidRPr="00C21D5F">
        <w:rPr>
          <w:b/>
        </w:rPr>
        <w:t>Configuration</w:t>
      </w:r>
      <w:r w:rsidRPr="00C21D5F">
        <w:t xml:space="preserve">, </w:t>
      </w:r>
      <w:r w:rsidRPr="00C21D5F">
        <w:rPr>
          <w:b/>
        </w:rPr>
        <w:t>Peaks</w:t>
      </w:r>
      <w:r w:rsidRPr="00C21D5F">
        <w:t xml:space="preserve"> and </w:t>
      </w:r>
      <w:r w:rsidRPr="00C21D5F">
        <w:rPr>
          <w:b/>
        </w:rPr>
        <w:t>Procedures</w:t>
      </w:r>
      <w:r>
        <w:t xml:space="preserve"> in our example.</w:t>
      </w:r>
    </w:p>
    <w:p w:rsidR="00C21D5F" w:rsidRPr="00C21D5F" w:rsidRDefault="00C21D5F" w:rsidP="00C21D5F">
      <w:pPr>
        <w:pStyle w:val="ListParagraph"/>
        <w:numPr>
          <w:ilvl w:val="0"/>
          <w:numId w:val="20"/>
        </w:numPr>
        <w:spacing w:before="120"/>
      </w:pPr>
      <w:r w:rsidRPr="00C21D5F">
        <w:t xml:space="preserve">Select one or more </w:t>
      </w:r>
      <w:r w:rsidRPr="00C21D5F">
        <w:rPr>
          <w:b/>
        </w:rPr>
        <w:t>Destination</w:t>
      </w:r>
      <w:r w:rsidRPr="00C21D5F">
        <w:t xml:space="preserve"> files</w:t>
      </w:r>
      <w:r>
        <w:t>.</w:t>
      </w:r>
    </w:p>
    <w:p w:rsidR="00C21D5F" w:rsidRDefault="00C21D5F" w:rsidP="00C21D5F">
      <w:pPr>
        <w:spacing w:before="120"/>
      </w:pPr>
      <w:r>
        <w:rPr>
          <w:noProof/>
        </w:rPr>
        <w:drawing>
          <wp:inline distT="0" distB="0" distL="0" distR="0">
            <wp:extent cx="5943600" cy="1201916"/>
            <wp:effectExtent l="19050" t="0" r="0" b="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rcRect/>
                    <a:stretch>
                      <a:fillRect/>
                    </a:stretch>
                  </pic:blipFill>
                  <pic:spPr bwMode="auto">
                    <a:xfrm>
                      <a:off x="0" y="0"/>
                      <a:ext cx="5943600" cy="1201916"/>
                    </a:xfrm>
                    <a:prstGeom prst="rect">
                      <a:avLst/>
                    </a:prstGeom>
                    <a:noFill/>
                    <a:ln w="9525">
                      <a:noFill/>
                      <a:miter lim="800000"/>
                      <a:headEnd/>
                      <a:tailEnd/>
                    </a:ln>
                  </pic:spPr>
                </pic:pic>
              </a:graphicData>
            </a:graphic>
          </wp:inline>
        </w:drawing>
      </w:r>
    </w:p>
    <w:p w:rsidR="00C21D5F" w:rsidRPr="00C21D5F" w:rsidRDefault="00C21D5F" w:rsidP="00F50C18">
      <w:pPr>
        <w:pStyle w:val="ListParagraph"/>
        <w:numPr>
          <w:ilvl w:val="0"/>
          <w:numId w:val="20"/>
        </w:numPr>
        <w:spacing w:before="240"/>
      </w:pPr>
      <w:r w:rsidRPr="00C21D5F">
        <w:t xml:space="preserve">Push the </w:t>
      </w:r>
      <w:r w:rsidRPr="00C21D5F">
        <w:rPr>
          <w:b/>
        </w:rPr>
        <w:t>Apply Now</w:t>
      </w:r>
      <w:r w:rsidRPr="00C21D5F">
        <w:t xml:space="preserve"> button. Once the </w:t>
      </w:r>
      <w:r w:rsidRPr="00C21D5F">
        <w:rPr>
          <w:b/>
        </w:rPr>
        <w:t>Destination</w:t>
      </w:r>
      <w:r w:rsidRPr="00C21D5F">
        <w:t xml:space="preserve"> data files have all been processed, the status will be shown as “complete”</w:t>
      </w:r>
      <w:r>
        <w:t>.</w:t>
      </w:r>
    </w:p>
    <w:p w:rsidR="00C21D5F" w:rsidRDefault="00C21D5F" w:rsidP="00C21D5F">
      <w:pPr>
        <w:spacing w:before="120"/>
      </w:pPr>
      <w:r>
        <w:rPr>
          <w:noProof/>
        </w:rPr>
        <w:drawing>
          <wp:inline distT="0" distB="0" distL="0" distR="0">
            <wp:extent cx="5943600" cy="1286596"/>
            <wp:effectExtent l="19050" t="0" r="0" b="0"/>
            <wp:docPr id="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srcRect/>
                    <a:stretch>
                      <a:fillRect/>
                    </a:stretch>
                  </pic:blipFill>
                  <pic:spPr bwMode="auto">
                    <a:xfrm>
                      <a:off x="0" y="0"/>
                      <a:ext cx="5943600" cy="1286596"/>
                    </a:xfrm>
                    <a:prstGeom prst="rect">
                      <a:avLst/>
                    </a:prstGeom>
                    <a:noFill/>
                    <a:ln w="9525">
                      <a:noFill/>
                      <a:miter lim="800000"/>
                      <a:headEnd/>
                      <a:tailEnd/>
                    </a:ln>
                  </pic:spPr>
                </pic:pic>
              </a:graphicData>
            </a:graphic>
          </wp:inline>
        </w:drawing>
      </w:r>
    </w:p>
    <w:p w:rsidR="00C21D5F" w:rsidRPr="00C21D5F" w:rsidRDefault="00C21D5F" w:rsidP="00C21D5F">
      <w:pPr>
        <w:spacing w:before="120"/>
      </w:pPr>
    </w:p>
    <w:p w:rsidR="00C21D5F" w:rsidRDefault="00C21D5F" w:rsidP="006A0D24">
      <w:pPr>
        <w:rPr>
          <w:b/>
          <w:i/>
        </w:rPr>
      </w:pPr>
    </w:p>
    <w:p w:rsidR="00C21D5F" w:rsidRDefault="00C21D5F" w:rsidP="006A0D24">
      <w:pPr>
        <w:rPr>
          <w:b/>
          <w:i/>
        </w:rPr>
      </w:pPr>
      <w:r>
        <w:rPr>
          <w:b/>
          <w:i/>
        </w:rPr>
        <w:t>Notes:</w:t>
      </w:r>
    </w:p>
    <w:p w:rsidR="00C21D5F" w:rsidRDefault="00C21D5F" w:rsidP="00521445">
      <w:pPr>
        <w:pStyle w:val="ListParagraph"/>
        <w:numPr>
          <w:ilvl w:val="0"/>
          <w:numId w:val="23"/>
        </w:numPr>
      </w:pPr>
      <w:r w:rsidRPr="0016782B">
        <w:rPr>
          <w:b/>
        </w:rPr>
        <w:t>One-to-Many</w:t>
      </w:r>
      <w:r>
        <w:t xml:space="preserve"> is the preferred method to transfer settings from one file to another in </w:t>
      </w:r>
      <w:r w:rsidRPr="0016782B">
        <w:rPr>
          <w:i/>
        </w:rPr>
        <w:t>ASTRA 6</w:t>
      </w:r>
      <w:r>
        <w:t xml:space="preserve">. ASTRA 5 users will be more familiar with </w:t>
      </w:r>
      <w:r w:rsidR="0016782B" w:rsidRPr="0016782B">
        <w:rPr>
          <w:i/>
        </w:rPr>
        <w:t>R</w:t>
      </w:r>
      <w:r w:rsidRPr="0016782B">
        <w:rPr>
          <w:i/>
        </w:rPr>
        <w:t>eplacing Configurations</w:t>
      </w:r>
      <w:r>
        <w:t xml:space="preserve"> as described below.</w:t>
      </w:r>
    </w:p>
    <w:p w:rsidR="001F1093" w:rsidRDefault="006A0D24" w:rsidP="00F31C70">
      <w:pPr>
        <w:pStyle w:val="ListParagraph"/>
        <w:numPr>
          <w:ilvl w:val="0"/>
          <w:numId w:val="16"/>
        </w:numPr>
      </w:pPr>
      <w:r>
        <w:t xml:space="preserve">On existing data, </w:t>
      </w:r>
      <w:r w:rsidR="001526BD">
        <w:t xml:space="preserve">applying </w:t>
      </w:r>
      <w:r w:rsidR="001526BD" w:rsidRPr="001526BD">
        <w:rPr>
          <w:i/>
        </w:rPr>
        <w:t>Methods</w:t>
      </w:r>
      <w:r w:rsidR="001526BD">
        <w:t xml:space="preserve"> (ASTRA</w:t>
      </w:r>
      <w:r w:rsidR="00884397">
        <w:t xml:space="preserve"> </w:t>
      </w:r>
      <w:r w:rsidR="001526BD">
        <w:t xml:space="preserve">5: </w:t>
      </w:r>
      <w:r w:rsidRPr="00ED3505">
        <w:rPr>
          <w:i/>
        </w:rPr>
        <w:t>Templates</w:t>
      </w:r>
      <w:r w:rsidR="001526BD">
        <w:rPr>
          <w:i/>
        </w:rPr>
        <w:t>)</w:t>
      </w:r>
      <w:r>
        <w:t xml:space="preserve"> only apply to </w:t>
      </w:r>
      <w:r w:rsidRPr="00ED3505">
        <w:rPr>
          <w:i/>
        </w:rPr>
        <w:t>Procedures</w:t>
      </w:r>
      <w:r>
        <w:t xml:space="preserve">, not settings such as Normalization Coefficients, Interdetector Delay, Band Broadening parameters, Calibration constants, solvents, etc. which are part of the </w:t>
      </w:r>
      <w:r w:rsidRPr="00ED3505">
        <w:rPr>
          <w:i/>
        </w:rPr>
        <w:t>Configuration</w:t>
      </w:r>
      <w:r>
        <w:t xml:space="preserve"> of an Experiment.</w:t>
      </w:r>
    </w:p>
    <w:p w:rsidR="006A0D24" w:rsidRDefault="006A0D24" w:rsidP="006A0D24">
      <w:pPr>
        <w:pStyle w:val="ListParagraph"/>
        <w:numPr>
          <w:ilvl w:val="0"/>
          <w:numId w:val="16"/>
        </w:numPr>
      </w:pPr>
      <w:r>
        <w:t xml:space="preserve">To change these </w:t>
      </w:r>
      <w:r w:rsidRPr="00E40032">
        <w:rPr>
          <w:i/>
        </w:rPr>
        <w:t>Configuration</w:t>
      </w:r>
      <w:r>
        <w:t xml:space="preserve"> parameters, the </w:t>
      </w:r>
      <w:r w:rsidRPr="00E40032">
        <w:rPr>
          <w:i/>
        </w:rPr>
        <w:t>Configuration</w:t>
      </w:r>
      <w:r>
        <w:t xml:space="preserve"> of the existing data file will need to be </w:t>
      </w:r>
      <w:r w:rsidRPr="00E40032">
        <w:rPr>
          <w:i/>
        </w:rPr>
        <w:t>replaced</w:t>
      </w:r>
      <w:r w:rsidR="00715236">
        <w:rPr>
          <w:i/>
        </w:rPr>
        <w:t xml:space="preserve"> (see below)</w:t>
      </w:r>
      <w:r>
        <w:t>.</w:t>
      </w:r>
    </w:p>
    <w:p w:rsidR="00521445" w:rsidRDefault="00521445" w:rsidP="007C73D5">
      <w:pPr>
        <w:pStyle w:val="subheading"/>
        <w:numPr>
          <w:ilvl w:val="0"/>
          <w:numId w:val="0"/>
        </w:numPr>
      </w:pPr>
      <w:r>
        <w:lastRenderedPageBreak/>
        <w:t>Replacing Configurations</w:t>
      </w:r>
    </w:p>
    <w:p w:rsidR="00521445" w:rsidRDefault="00521445" w:rsidP="006A0D24"/>
    <w:p w:rsidR="006A0D24" w:rsidRDefault="00ED3505" w:rsidP="006A0D24">
      <w:r w:rsidRPr="0080586D">
        <w:t xml:space="preserve">1.   Save the configuration of a data file that has the desired settings in the </w:t>
      </w:r>
      <w:r w:rsidR="007C73D5" w:rsidRPr="00122CFC">
        <w:rPr>
          <w:b/>
        </w:rPr>
        <w:t>User</w:t>
      </w:r>
      <w:r w:rsidR="007C73D5">
        <w:t xml:space="preserve"> </w:t>
      </w:r>
      <w:r w:rsidR="007C73D5">
        <w:sym w:font="Symbol" w:char="F0AE"/>
      </w:r>
      <w:r w:rsidR="007C73D5">
        <w:t xml:space="preserve"> </w:t>
      </w:r>
      <w:r w:rsidR="007C73D5" w:rsidRPr="00122CFC">
        <w:rPr>
          <w:b/>
        </w:rPr>
        <w:t>Configurations</w:t>
      </w:r>
      <w:r w:rsidR="007C73D5">
        <w:t xml:space="preserve"> folder</w:t>
      </w:r>
      <w:r w:rsidR="007C73D5" w:rsidRPr="0080586D">
        <w:t xml:space="preserve"> </w:t>
      </w:r>
      <w:r w:rsidRPr="0080586D">
        <w:t>(e.g. “</w:t>
      </w:r>
      <w:proofErr w:type="spellStart"/>
      <w:r w:rsidRPr="00884397">
        <w:rPr>
          <w:i/>
        </w:rPr>
        <w:t>BSA_configuration</w:t>
      </w:r>
      <w:proofErr w:type="spellEnd"/>
      <w:r w:rsidRPr="0080586D">
        <w:t>”):</w:t>
      </w:r>
    </w:p>
    <w:p w:rsidR="0016782B" w:rsidRPr="0080586D" w:rsidRDefault="0016782B" w:rsidP="006A0D24"/>
    <w:tbl>
      <w:tblPr>
        <w:tblStyle w:val="TableGrid"/>
        <w:tblW w:w="0" w:type="auto"/>
        <w:tblLook w:val="04A0"/>
      </w:tblPr>
      <w:tblGrid>
        <w:gridCol w:w="3888"/>
        <w:gridCol w:w="5688"/>
      </w:tblGrid>
      <w:tr w:rsidR="00521445" w:rsidTr="00521445">
        <w:trPr>
          <w:trHeight w:val="4652"/>
        </w:trPr>
        <w:tc>
          <w:tcPr>
            <w:tcW w:w="3888" w:type="dxa"/>
            <w:vAlign w:val="center"/>
          </w:tcPr>
          <w:p w:rsidR="00521445" w:rsidRDefault="00521445" w:rsidP="00521445">
            <w:pPr>
              <w:jc w:val="center"/>
            </w:pPr>
            <w:r>
              <w:rPr>
                <w:noProof/>
              </w:rPr>
              <w:drawing>
                <wp:inline distT="0" distB="0" distL="0" distR="0">
                  <wp:extent cx="2289662" cy="2838303"/>
                  <wp:effectExtent l="19050" t="0" r="0"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srcRect/>
                          <a:stretch>
                            <a:fillRect/>
                          </a:stretch>
                        </pic:blipFill>
                        <pic:spPr bwMode="auto">
                          <a:xfrm>
                            <a:off x="0" y="0"/>
                            <a:ext cx="2289662" cy="2838303"/>
                          </a:xfrm>
                          <a:prstGeom prst="rect">
                            <a:avLst/>
                          </a:prstGeom>
                          <a:noFill/>
                          <a:ln w="9525">
                            <a:noFill/>
                            <a:miter lim="800000"/>
                            <a:headEnd/>
                            <a:tailEnd/>
                          </a:ln>
                        </pic:spPr>
                      </pic:pic>
                    </a:graphicData>
                  </a:graphic>
                </wp:inline>
              </w:drawing>
            </w:r>
          </w:p>
        </w:tc>
        <w:tc>
          <w:tcPr>
            <w:tcW w:w="5688" w:type="dxa"/>
            <w:vAlign w:val="center"/>
          </w:tcPr>
          <w:p w:rsidR="00521445" w:rsidRDefault="00521445" w:rsidP="00521445">
            <w:pPr>
              <w:jc w:val="center"/>
            </w:pPr>
            <w:r>
              <w:rPr>
                <w:noProof/>
              </w:rPr>
              <w:drawing>
                <wp:inline distT="0" distB="0" distL="0" distR="0">
                  <wp:extent cx="3386945" cy="2589586"/>
                  <wp:effectExtent l="19050" t="0" r="39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srcRect/>
                          <a:stretch>
                            <a:fillRect/>
                          </a:stretch>
                        </pic:blipFill>
                        <pic:spPr bwMode="auto">
                          <a:xfrm>
                            <a:off x="0" y="0"/>
                            <a:ext cx="3386945" cy="2589586"/>
                          </a:xfrm>
                          <a:prstGeom prst="rect">
                            <a:avLst/>
                          </a:prstGeom>
                          <a:noFill/>
                          <a:ln w="9525">
                            <a:noFill/>
                            <a:miter lim="800000"/>
                            <a:headEnd/>
                            <a:tailEnd/>
                          </a:ln>
                        </pic:spPr>
                      </pic:pic>
                    </a:graphicData>
                  </a:graphic>
                </wp:inline>
              </w:drawing>
            </w:r>
          </w:p>
        </w:tc>
      </w:tr>
    </w:tbl>
    <w:p w:rsidR="00ED3505" w:rsidRDefault="00ED3505" w:rsidP="006A0D24"/>
    <w:p w:rsidR="00ED3505" w:rsidRPr="0080586D" w:rsidRDefault="00ED3505" w:rsidP="000352B7">
      <w:r w:rsidRPr="0080586D">
        <w:t xml:space="preserve">2.   Open the data file that you want to apply this </w:t>
      </w:r>
      <w:r w:rsidR="00521445" w:rsidRPr="00521445">
        <w:rPr>
          <w:b/>
        </w:rPr>
        <w:t xml:space="preserve">Configuration </w:t>
      </w:r>
      <w:r w:rsidRPr="00521445">
        <w:rPr>
          <w:b/>
        </w:rPr>
        <w:t>Profile</w:t>
      </w:r>
      <w:r w:rsidRPr="0080586D">
        <w:t xml:space="preserve"> to and choose </w:t>
      </w:r>
      <w:r w:rsidRPr="007C73D5">
        <w:rPr>
          <w:b/>
        </w:rPr>
        <w:t>Replace Configurati</w:t>
      </w:r>
      <w:r w:rsidR="00521445" w:rsidRPr="007C73D5">
        <w:rPr>
          <w:b/>
        </w:rPr>
        <w:t>on</w:t>
      </w:r>
      <w:r w:rsidR="00521445">
        <w:t xml:space="preserve"> </w:t>
      </w:r>
      <w:r w:rsidR="00F31C70" w:rsidRPr="0080586D">
        <w:t>with the</w:t>
      </w:r>
      <w:r w:rsidRPr="0080586D">
        <w:t xml:space="preserve"> desired </w:t>
      </w:r>
      <w:r w:rsidR="00521445" w:rsidRPr="007C73D5">
        <w:rPr>
          <w:b/>
        </w:rPr>
        <w:t>Experiment Configuration</w:t>
      </w:r>
      <w:r w:rsidR="00F31C70" w:rsidRPr="0080586D">
        <w:t xml:space="preserve"> (“</w:t>
      </w:r>
      <w:r w:rsidR="00521445" w:rsidRPr="00521445">
        <w:rPr>
          <w:i/>
        </w:rPr>
        <w:t>SEC_MALS LSU</w:t>
      </w:r>
      <w:r w:rsidR="00F31C70" w:rsidRPr="0080586D">
        <w:t>”</w:t>
      </w:r>
      <w:r w:rsidR="00521445">
        <w:t xml:space="preserve"> in the </w:t>
      </w:r>
      <w:r w:rsidR="00521445" w:rsidRPr="007C73D5">
        <w:rPr>
          <w:b/>
        </w:rPr>
        <w:t>User</w:t>
      </w:r>
      <w:r w:rsidR="00521445">
        <w:t xml:space="preserve"> </w:t>
      </w:r>
      <w:r w:rsidR="00521445">
        <w:sym w:font="Symbol" w:char="F0AE"/>
      </w:r>
      <w:r w:rsidR="00521445">
        <w:t xml:space="preserve"> </w:t>
      </w:r>
      <w:r w:rsidR="00521445" w:rsidRPr="007C73D5">
        <w:rPr>
          <w:b/>
        </w:rPr>
        <w:t>Configurations</w:t>
      </w:r>
      <w:r w:rsidR="00521445">
        <w:t xml:space="preserve"> folder</w:t>
      </w:r>
      <w:r w:rsidR="00F31C70" w:rsidRPr="0080586D">
        <w:t>)</w:t>
      </w:r>
      <w:r w:rsidRPr="0080586D">
        <w:t>:</w:t>
      </w:r>
    </w:p>
    <w:p w:rsidR="00ED3505" w:rsidRDefault="00ED3505" w:rsidP="000352B7"/>
    <w:tbl>
      <w:tblPr>
        <w:tblStyle w:val="TableGrid"/>
        <w:tblW w:w="0" w:type="auto"/>
        <w:tblLook w:val="04A0"/>
      </w:tblPr>
      <w:tblGrid>
        <w:gridCol w:w="3990"/>
        <w:gridCol w:w="5586"/>
      </w:tblGrid>
      <w:tr w:rsidR="00521445" w:rsidTr="00521445">
        <w:tc>
          <w:tcPr>
            <w:tcW w:w="4788" w:type="dxa"/>
            <w:vAlign w:val="center"/>
          </w:tcPr>
          <w:p w:rsidR="00521445" w:rsidRDefault="00521445" w:rsidP="00521445">
            <w:pPr>
              <w:jc w:val="center"/>
            </w:pPr>
            <w:r>
              <w:rPr>
                <w:noProof/>
              </w:rPr>
              <w:drawing>
                <wp:inline distT="0" distB="0" distL="0" distR="0">
                  <wp:extent cx="2322947" cy="3050536"/>
                  <wp:effectExtent l="19050" t="0" r="1153"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2322947" cy="3050536"/>
                          </a:xfrm>
                          <a:prstGeom prst="rect">
                            <a:avLst/>
                          </a:prstGeom>
                          <a:noFill/>
                          <a:ln w="9525">
                            <a:noFill/>
                            <a:miter lim="800000"/>
                            <a:headEnd/>
                            <a:tailEnd/>
                          </a:ln>
                        </pic:spPr>
                      </pic:pic>
                    </a:graphicData>
                  </a:graphic>
                </wp:inline>
              </w:drawing>
            </w:r>
          </w:p>
        </w:tc>
        <w:tc>
          <w:tcPr>
            <w:tcW w:w="4788" w:type="dxa"/>
            <w:vAlign w:val="center"/>
          </w:tcPr>
          <w:p w:rsidR="00521445" w:rsidRDefault="00521445" w:rsidP="00521445">
            <w:pPr>
              <w:jc w:val="center"/>
            </w:pPr>
            <w:r>
              <w:rPr>
                <w:noProof/>
              </w:rPr>
              <w:drawing>
                <wp:inline distT="0" distB="0" distL="0" distR="0">
                  <wp:extent cx="3386945" cy="2589586"/>
                  <wp:effectExtent l="19050" t="0" r="3955" b="0"/>
                  <wp:docPr id="2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srcRect/>
                          <a:stretch>
                            <a:fillRect/>
                          </a:stretch>
                        </pic:blipFill>
                        <pic:spPr bwMode="auto">
                          <a:xfrm>
                            <a:off x="0" y="0"/>
                            <a:ext cx="3386945" cy="2589586"/>
                          </a:xfrm>
                          <a:prstGeom prst="rect">
                            <a:avLst/>
                          </a:prstGeom>
                          <a:noFill/>
                          <a:ln w="9525">
                            <a:noFill/>
                            <a:miter lim="800000"/>
                            <a:headEnd/>
                            <a:tailEnd/>
                          </a:ln>
                        </pic:spPr>
                      </pic:pic>
                    </a:graphicData>
                  </a:graphic>
                </wp:inline>
              </w:drawing>
            </w:r>
          </w:p>
        </w:tc>
      </w:tr>
    </w:tbl>
    <w:p w:rsidR="00ED3505" w:rsidRDefault="00ED3505" w:rsidP="000352B7"/>
    <w:p w:rsidR="00ED3505" w:rsidRDefault="00ED3505" w:rsidP="000352B7"/>
    <w:p w:rsidR="007C73D5" w:rsidRDefault="007C73D5" w:rsidP="000352B7"/>
    <w:p w:rsidR="00F50C18" w:rsidRDefault="00F50C18">
      <w:r>
        <w:br w:type="page"/>
      </w:r>
    </w:p>
    <w:p w:rsidR="00ED3505" w:rsidRDefault="0016782B" w:rsidP="0016782B">
      <w:pPr>
        <w:pStyle w:val="ListParagraph"/>
        <w:numPr>
          <w:ilvl w:val="0"/>
          <w:numId w:val="26"/>
        </w:numPr>
      </w:pPr>
      <w:r>
        <w:lastRenderedPageBreak/>
        <w:t>View the Replaced Configuration of your data file:</w:t>
      </w:r>
    </w:p>
    <w:p w:rsidR="0016782B" w:rsidRDefault="0016782B" w:rsidP="0016782B">
      <w:pPr>
        <w:ind w:left="36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4788"/>
      </w:tblGrid>
      <w:tr w:rsidR="00F57667" w:rsidTr="00AD3852">
        <w:tc>
          <w:tcPr>
            <w:tcW w:w="4788" w:type="dxa"/>
            <w:vAlign w:val="center"/>
          </w:tcPr>
          <w:p w:rsidR="00F57667" w:rsidRDefault="00F57667" w:rsidP="00AD3852">
            <w:pPr>
              <w:jc w:val="center"/>
            </w:pPr>
          </w:p>
          <w:p w:rsidR="00F57667" w:rsidRDefault="007C73D5" w:rsidP="00AD3852">
            <w:pPr>
              <w:jc w:val="center"/>
            </w:pPr>
            <w:r>
              <w:rPr>
                <w:noProof/>
              </w:rPr>
              <w:drawing>
                <wp:inline distT="0" distB="0" distL="0" distR="0">
                  <wp:extent cx="2585528" cy="2560112"/>
                  <wp:effectExtent l="19050" t="0" r="5272" b="0"/>
                  <wp:docPr id="2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cstate="print"/>
                          <a:srcRect/>
                          <a:stretch>
                            <a:fillRect/>
                          </a:stretch>
                        </pic:blipFill>
                        <pic:spPr bwMode="auto">
                          <a:xfrm>
                            <a:off x="0" y="0"/>
                            <a:ext cx="2587553" cy="2562117"/>
                          </a:xfrm>
                          <a:prstGeom prst="rect">
                            <a:avLst/>
                          </a:prstGeom>
                          <a:noFill/>
                          <a:ln w="9525">
                            <a:noFill/>
                            <a:miter lim="800000"/>
                            <a:headEnd/>
                            <a:tailEnd/>
                          </a:ln>
                        </pic:spPr>
                      </pic:pic>
                    </a:graphicData>
                  </a:graphic>
                </wp:inline>
              </w:drawing>
            </w:r>
          </w:p>
        </w:tc>
        <w:tc>
          <w:tcPr>
            <w:tcW w:w="4788" w:type="dxa"/>
            <w:vAlign w:val="center"/>
          </w:tcPr>
          <w:p w:rsidR="00F57667" w:rsidRPr="0080586D" w:rsidRDefault="00F57667" w:rsidP="0080586D">
            <w:pPr>
              <w:spacing w:line="320" w:lineRule="atLeast"/>
              <w:jc w:val="center"/>
              <w:rPr>
                <w:b/>
                <w:i/>
                <w:sz w:val="28"/>
                <w:szCs w:val="26"/>
              </w:rPr>
            </w:pPr>
            <w:r w:rsidRPr="0080586D">
              <w:rPr>
                <w:b/>
                <w:i/>
                <w:sz w:val="28"/>
                <w:szCs w:val="26"/>
              </w:rPr>
              <w:t xml:space="preserve">The data file </w:t>
            </w:r>
            <w:r w:rsidR="0080586D">
              <w:rPr>
                <w:b/>
                <w:i/>
                <w:sz w:val="28"/>
                <w:szCs w:val="26"/>
              </w:rPr>
              <w:br/>
            </w:r>
            <w:r w:rsidRPr="0080586D">
              <w:rPr>
                <w:b/>
                <w:i/>
                <w:sz w:val="28"/>
                <w:szCs w:val="26"/>
              </w:rPr>
              <w:t xml:space="preserve">“BSA” </w:t>
            </w:r>
            <w:r w:rsidR="0080586D">
              <w:rPr>
                <w:b/>
                <w:i/>
                <w:sz w:val="28"/>
                <w:szCs w:val="26"/>
              </w:rPr>
              <w:br/>
            </w:r>
            <w:r w:rsidRPr="0080586D">
              <w:rPr>
                <w:b/>
                <w:i/>
                <w:sz w:val="28"/>
                <w:szCs w:val="26"/>
              </w:rPr>
              <w:t>will now contain the desired Configuration parameters, such as Normalization Coefficients, Interdetector delay volumes, Band Broadening parameters, etc.</w:t>
            </w:r>
          </w:p>
          <w:p w:rsidR="00F57667" w:rsidRDefault="00F57667" w:rsidP="00F57667"/>
        </w:tc>
      </w:tr>
    </w:tbl>
    <w:p w:rsidR="00F57667" w:rsidRDefault="00F57667"/>
    <w:p w:rsidR="00CB411E" w:rsidRPr="001661B1" w:rsidRDefault="00CB411E" w:rsidP="00CB411E">
      <w:pPr>
        <w:tabs>
          <w:tab w:val="left" w:pos="720"/>
          <w:tab w:val="left" w:pos="990"/>
        </w:tabs>
        <w:ind w:left="720"/>
        <w:rPr>
          <w:rFonts w:ascii="Calibri" w:hAnsi="Calibri"/>
          <w:sz w:val="22"/>
          <w:szCs w:val="22"/>
        </w:rPr>
      </w:pPr>
    </w:p>
    <w:p w:rsidR="00CB411E" w:rsidRPr="001661B1" w:rsidRDefault="00CB411E" w:rsidP="00CB411E">
      <w:pPr>
        <w:rPr>
          <w:rFonts w:ascii="Calibri" w:hAnsi="Calibri"/>
          <w:sz w:val="22"/>
          <w:szCs w:val="22"/>
        </w:rPr>
      </w:pPr>
    </w:p>
    <w:p w:rsidR="00472470" w:rsidRPr="00472470" w:rsidRDefault="00172D65" w:rsidP="00AD3852">
      <w:pPr>
        <w:rPr>
          <w:rFonts w:ascii="Calibri" w:hAnsi="Calibri"/>
          <w:b/>
          <w:sz w:val="22"/>
          <w:szCs w:val="22"/>
        </w:rPr>
      </w:pPr>
      <w:r>
        <w:rPr>
          <w:rFonts w:ascii="Calibri" w:hAnsi="Calibri"/>
          <w:b/>
          <w:sz w:val="22"/>
          <w:szCs w:val="22"/>
        </w:rPr>
        <w:br w:type="page"/>
      </w:r>
    </w:p>
    <w:p w:rsidR="00CB411E" w:rsidRPr="00CB411E" w:rsidRDefault="00DD543B" w:rsidP="00CB411E">
      <w:pPr>
        <w:jc w:val="center"/>
        <w:rPr>
          <w:rFonts w:ascii="Calibri" w:eastAsia="Calibri" w:hAnsi="Calibri"/>
          <w:b/>
          <w:sz w:val="36"/>
          <w:szCs w:val="36"/>
        </w:rPr>
      </w:pPr>
      <w:r>
        <w:rPr>
          <w:rFonts w:ascii="Calibri" w:eastAsia="Calibri" w:hAnsi="Calibri"/>
          <w:b/>
          <w:noProof/>
          <w:sz w:val="36"/>
          <w:szCs w:val="36"/>
          <w:lang w:eastAsia="zh-CN"/>
        </w:rPr>
        <w:lastRenderedPageBreak/>
        <w:pict>
          <v:line id="_x0000_s1035" style="position:absolute;left:0;text-align:left;flip:y;z-index:251668480" from="-.75pt,-1.05pt" to="466.95pt,-1.05pt" strokecolor="black [3213]" strokeweight="2pt">
            <v:stroke startarrowwidth="narrow" startarrowlength="short" endarrowwidth="narrow" endarrowlength="short"/>
          </v:line>
        </w:pict>
      </w:r>
      <w:r w:rsidR="00CB411E" w:rsidRPr="00CB411E">
        <w:rPr>
          <w:rFonts w:ascii="Calibri" w:eastAsia="Calibri" w:hAnsi="Calibri"/>
          <w:b/>
          <w:sz w:val="36"/>
          <w:szCs w:val="36"/>
        </w:rPr>
        <w:t>ASTRA FAQs</w:t>
      </w:r>
    </w:p>
    <w:p w:rsidR="00CB411E" w:rsidRPr="00CB411E" w:rsidRDefault="00DD543B" w:rsidP="00CB411E">
      <w:pPr>
        <w:spacing w:after="200" w:line="276" w:lineRule="auto"/>
        <w:rPr>
          <w:rFonts w:ascii="Calibri" w:eastAsia="Calibri" w:hAnsi="Calibri"/>
          <w:sz w:val="22"/>
          <w:szCs w:val="22"/>
        </w:rPr>
      </w:pPr>
      <w:r>
        <w:rPr>
          <w:rFonts w:ascii="Calibri" w:eastAsia="Calibri" w:hAnsi="Calibri"/>
          <w:noProof/>
          <w:sz w:val="22"/>
          <w:szCs w:val="22"/>
        </w:rPr>
        <w:pict>
          <v:line id="_x0000_s1034" style="position:absolute;z-index:251667456" from="-.75pt,3.1pt" to="466.95pt,3.1pt" strokecolor="black [3213]" strokeweight="2pt">
            <v:stroke startarrowwidth="narrow" startarrowlength="short" endarrowwidth="narrow" endarrowlength="short"/>
          </v:line>
        </w:pict>
      </w:r>
    </w:p>
    <w:p w:rsidR="00CB411E" w:rsidRPr="00CB411E" w:rsidRDefault="00CB411E" w:rsidP="00CB411E">
      <w:pPr>
        <w:rPr>
          <w:rFonts w:ascii="Calibri" w:hAnsi="Calibri"/>
          <w:b/>
          <w:sz w:val="28"/>
          <w:szCs w:val="28"/>
        </w:rPr>
      </w:pPr>
      <w:r w:rsidRPr="00CB411E">
        <w:rPr>
          <w:rFonts w:ascii="Calibri" w:hAnsi="Calibri"/>
          <w:b/>
          <w:sz w:val="28"/>
          <w:szCs w:val="28"/>
        </w:rPr>
        <w:t>What are the “illegal” characters Astra prohibits from file names?</w:t>
      </w:r>
    </w:p>
    <w:p w:rsidR="00CB411E" w:rsidRPr="00CB411E" w:rsidRDefault="00CB411E" w:rsidP="00CB411E">
      <w:pPr>
        <w:rPr>
          <w:rFonts w:ascii="Calibri" w:hAnsi="Calibri"/>
          <w:szCs w:val="24"/>
        </w:rPr>
      </w:pPr>
    </w:p>
    <w:p w:rsidR="00CB411E" w:rsidRPr="00CB411E" w:rsidRDefault="00CB411E" w:rsidP="00CB411E">
      <w:pPr>
        <w:rPr>
          <w:rFonts w:ascii="Calibri" w:hAnsi="Calibri"/>
          <w:szCs w:val="24"/>
        </w:rPr>
      </w:pPr>
      <w:r w:rsidRPr="00CB411E">
        <w:rPr>
          <w:rFonts w:ascii="Calibri" w:hAnsi="Calibri"/>
          <w:szCs w:val="24"/>
        </w:rPr>
        <w:t>The following characters are not allowed as part of file names:</w:t>
      </w:r>
    </w:p>
    <w:p w:rsidR="00CB411E" w:rsidRPr="00CB411E" w:rsidRDefault="00CB411E" w:rsidP="00CB411E">
      <w:pPr>
        <w:rPr>
          <w:rFonts w:ascii="Calibri" w:hAnsi="Calibri"/>
          <w:szCs w:val="24"/>
        </w:rPr>
      </w:pPr>
    </w:p>
    <w:p w:rsidR="00CB411E" w:rsidRPr="00CB411E" w:rsidRDefault="00CB411E" w:rsidP="00CB411E">
      <w:pPr>
        <w:rPr>
          <w:rFonts w:ascii="Calibri" w:eastAsia="Calibri" w:hAnsi="Calibri"/>
          <w:szCs w:val="24"/>
        </w:rPr>
      </w:pPr>
      <w:r w:rsidRPr="00CB411E">
        <w:rPr>
          <w:rFonts w:ascii="Calibri" w:eastAsia="Calibri" w:hAnsi="Calibri"/>
          <w:szCs w:val="24"/>
        </w:rPr>
        <w:t>The colon:                     </w:t>
      </w:r>
      <w:proofErr w:type="gramStart"/>
      <w:r w:rsidRPr="00CB411E">
        <w:rPr>
          <w:rFonts w:ascii="Calibri" w:eastAsia="Calibri" w:hAnsi="Calibri"/>
          <w:szCs w:val="24"/>
        </w:rPr>
        <w:t>:</w:t>
      </w:r>
      <w:proofErr w:type="gramEnd"/>
      <w:r w:rsidRPr="00CB411E">
        <w:rPr>
          <w:rFonts w:ascii="Calibri" w:eastAsia="Calibri" w:hAnsi="Calibri"/>
          <w:szCs w:val="24"/>
        </w:rPr>
        <w:br/>
        <w:t>Question Mark:              ?</w:t>
      </w:r>
      <w:r w:rsidRPr="00CB411E">
        <w:rPr>
          <w:rFonts w:ascii="Calibri" w:eastAsia="Calibri" w:hAnsi="Calibri"/>
          <w:szCs w:val="24"/>
        </w:rPr>
        <w:br/>
        <w:t>Quote:                          "</w:t>
      </w:r>
      <w:r w:rsidRPr="00CB411E">
        <w:rPr>
          <w:rFonts w:ascii="Calibri" w:eastAsia="Calibri" w:hAnsi="Calibri"/>
          <w:szCs w:val="24"/>
        </w:rPr>
        <w:br/>
        <w:t>Asterisk:                       *</w:t>
      </w:r>
      <w:r w:rsidRPr="00CB411E">
        <w:rPr>
          <w:rFonts w:ascii="Calibri" w:eastAsia="Calibri" w:hAnsi="Calibri"/>
          <w:szCs w:val="24"/>
        </w:rPr>
        <w:br/>
        <w:t>Forward Slash:              /</w:t>
      </w:r>
      <w:r w:rsidRPr="00CB411E">
        <w:rPr>
          <w:rFonts w:ascii="Calibri" w:eastAsia="Calibri" w:hAnsi="Calibri"/>
          <w:szCs w:val="24"/>
        </w:rPr>
        <w:br/>
        <w:t>Back slash:                   \</w:t>
      </w:r>
      <w:r w:rsidRPr="00CB411E">
        <w:rPr>
          <w:rFonts w:ascii="Calibri" w:eastAsia="Calibri" w:hAnsi="Calibri"/>
          <w:szCs w:val="24"/>
        </w:rPr>
        <w:br/>
        <w:t>Less than:                     &lt;</w:t>
      </w:r>
      <w:r w:rsidRPr="00CB411E">
        <w:rPr>
          <w:rFonts w:ascii="Calibri" w:eastAsia="Calibri" w:hAnsi="Calibri"/>
          <w:szCs w:val="24"/>
        </w:rPr>
        <w:br/>
        <w:t>Greater than:                 &gt;</w:t>
      </w:r>
      <w:r w:rsidRPr="00CB411E">
        <w:rPr>
          <w:rFonts w:ascii="Calibri" w:eastAsia="Calibri" w:hAnsi="Calibri"/>
          <w:szCs w:val="24"/>
        </w:rPr>
        <w:br/>
        <w:t>Pipe:                             |</w:t>
      </w:r>
    </w:p>
    <w:p w:rsidR="00CB411E" w:rsidRPr="00CB411E" w:rsidRDefault="00CB411E" w:rsidP="00CB411E">
      <w:pPr>
        <w:rPr>
          <w:rFonts w:ascii="Calibri" w:hAnsi="Calibri"/>
          <w:szCs w:val="24"/>
        </w:rPr>
      </w:pPr>
    </w:p>
    <w:p w:rsidR="00CB411E" w:rsidRPr="00CB411E" w:rsidRDefault="00CB411E" w:rsidP="00CB411E">
      <w:pPr>
        <w:rPr>
          <w:rFonts w:ascii="Calibri" w:hAnsi="Calibri"/>
          <w:szCs w:val="24"/>
        </w:rPr>
      </w:pPr>
      <w:r w:rsidRPr="00CB411E">
        <w:rPr>
          <w:rFonts w:ascii="Calibri" w:hAnsi="Calibri"/>
          <w:szCs w:val="24"/>
        </w:rPr>
        <w:t>These are reserved by the operating system to indicate path information, disk/device, or are ‘wild card’ characters used for pattern matching of file names.  The standard file browser dialogs will reject these characters, as will the fields containing components of file names (such as the ‘name’ portion of the sample set grid).</w:t>
      </w:r>
    </w:p>
    <w:p w:rsidR="00CB411E" w:rsidRPr="00CB411E" w:rsidRDefault="00CB411E" w:rsidP="00CB411E">
      <w:pPr>
        <w:rPr>
          <w:rFonts w:ascii="Calibri" w:hAnsi="Calibri"/>
          <w:szCs w:val="24"/>
        </w:rPr>
      </w:pPr>
    </w:p>
    <w:p w:rsidR="00CB411E" w:rsidRPr="00CB411E" w:rsidRDefault="00CB411E" w:rsidP="00CB411E">
      <w:pPr>
        <w:rPr>
          <w:rFonts w:ascii="Calibri" w:hAnsi="Calibri"/>
          <w:szCs w:val="24"/>
        </w:rPr>
      </w:pPr>
    </w:p>
    <w:p w:rsidR="00CB411E" w:rsidRPr="00CB411E" w:rsidRDefault="00CB411E" w:rsidP="00CB411E">
      <w:pPr>
        <w:rPr>
          <w:rFonts w:ascii="Calibri" w:hAnsi="Calibri"/>
          <w:b/>
          <w:sz w:val="28"/>
          <w:szCs w:val="28"/>
        </w:rPr>
      </w:pPr>
      <w:r w:rsidRPr="00CB411E">
        <w:rPr>
          <w:rFonts w:ascii="Calibri" w:hAnsi="Calibri"/>
          <w:b/>
          <w:sz w:val="28"/>
          <w:szCs w:val="28"/>
        </w:rPr>
        <w:t>Where does Astra get the names for the “Collection” and “Processing” operator entries in the reports?</w:t>
      </w:r>
    </w:p>
    <w:p w:rsidR="00CB411E" w:rsidRPr="00CB411E" w:rsidRDefault="00CB411E" w:rsidP="00CB411E">
      <w:pPr>
        <w:rPr>
          <w:rFonts w:ascii="Calibri" w:hAnsi="Calibri"/>
          <w:szCs w:val="24"/>
        </w:rPr>
      </w:pPr>
    </w:p>
    <w:p w:rsidR="00CB411E" w:rsidRPr="00CB411E" w:rsidRDefault="00CB411E" w:rsidP="00CB411E">
      <w:pPr>
        <w:rPr>
          <w:rFonts w:ascii="Calibri" w:hAnsi="Calibri"/>
          <w:b/>
          <w:szCs w:val="24"/>
        </w:rPr>
      </w:pPr>
      <w:r w:rsidRPr="00CB411E">
        <w:rPr>
          <w:rFonts w:ascii="Calibri" w:hAnsi="Calibri"/>
          <w:b/>
          <w:szCs w:val="24"/>
        </w:rPr>
        <w:t>In ‘basic’ mode:</w:t>
      </w:r>
    </w:p>
    <w:p w:rsidR="00CB411E" w:rsidRPr="00CB411E" w:rsidRDefault="00CB411E" w:rsidP="007F79E5">
      <w:pPr>
        <w:numPr>
          <w:ilvl w:val="0"/>
          <w:numId w:val="19"/>
        </w:numPr>
        <w:spacing w:after="200" w:line="240" w:lineRule="atLeast"/>
        <w:rPr>
          <w:rFonts w:ascii="Calibri" w:hAnsi="Calibri"/>
          <w:szCs w:val="24"/>
        </w:rPr>
      </w:pPr>
      <w:r w:rsidRPr="00CB411E">
        <w:rPr>
          <w:rFonts w:ascii="Calibri" w:hAnsi="Calibri"/>
          <w:szCs w:val="24"/>
        </w:rPr>
        <w:t xml:space="preserve">The “Processing Operator” is determined at the time the report is generated, and is retrieved from Windows as the “currently logged in user”.  So on the “Aqueous-1” machine, this will show up as “Aqueous-1”. </w:t>
      </w:r>
    </w:p>
    <w:p w:rsidR="00CB411E" w:rsidRPr="00CB411E" w:rsidRDefault="00CB411E" w:rsidP="007F79E5">
      <w:pPr>
        <w:numPr>
          <w:ilvl w:val="0"/>
          <w:numId w:val="19"/>
        </w:numPr>
        <w:spacing w:after="200" w:line="240" w:lineRule="atLeast"/>
        <w:rPr>
          <w:rFonts w:ascii="Calibri" w:hAnsi="Calibri"/>
          <w:szCs w:val="24"/>
        </w:rPr>
      </w:pPr>
      <w:r w:rsidRPr="00CB411E">
        <w:rPr>
          <w:rFonts w:ascii="Calibri" w:hAnsi="Calibri"/>
          <w:szCs w:val="24"/>
        </w:rPr>
        <w:t>The “Collection Operator” is determined at the time the “</w:t>
      </w:r>
      <w:proofErr w:type="spellStart"/>
      <w:r w:rsidRPr="00CB411E">
        <w:rPr>
          <w:rFonts w:ascii="Calibri" w:hAnsi="Calibri"/>
          <w:szCs w:val="24"/>
        </w:rPr>
        <w:t>StartCollection</w:t>
      </w:r>
      <w:proofErr w:type="spellEnd"/>
      <w:r w:rsidRPr="00CB411E">
        <w:rPr>
          <w:rFonts w:ascii="Calibri" w:hAnsi="Calibri"/>
          <w:szCs w:val="24"/>
        </w:rPr>
        <w:t xml:space="preserve">” message is generated, and is again retrieved from Windows as the “currently logged in user”.   This is then embedded in the collected data, and retained forever after. </w:t>
      </w:r>
    </w:p>
    <w:p w:rsidR="00CB411E" w:rsidRPr="00CB411E" w:rsidRDefault="00CB411E" w:rsidP="007F79E5">
      <w:pPr>
        <w:spacing w:line="240" w:lineRule="atLeast"/>
        <w:rPr>
          <w:rFonts w:ascii="Calibri" w:hAnsi="Calibri"/>
          <w:szCs w:val="24"/>
        </w:rPr>
      </w:pPr>
    </w:p>
    <w:p w:rsidR="00CB411E" w:rsidRPr="00CB411E" w:rsidRDefault="00CB411E" w:rsidP="007F79E5">
      <w:pPr>
        <w:spacing w:line="240" w:lineRule="atLeast"/>
        <w:rPr>
          <w:rFonts w:ascii="Calibri" w:hAnsi="Calibri"/>
          <w:b/>
          <w:szCs w:val="24"/>
        </w:rPr>
      </w:pPr>
      <w:r w:rsidRPr="00CB411E">
        <w:rPr>
          <w:rFonts w:ascii="Calibri" w:hAnsi="Calibri"/>
          <w:b/>
          <w:szCs w:val="24"/>
        </w:rPr>
        <w:t>In 21CFR mode:</w:t>
      </w:r>
    </w:p>
    <w:p w:rsidR="00CB411E" w:rsidRPr="00CB411E" w:rsidRDefault="00CB411E" w:rsidP="007F79E5">
      <w:pPr>
        <w:numPr>
          <w:ilvl w:val="0"/>
          <w:numId w:val="19"/>
        </w:numPr>
        <w:spacing w:after="200" w:line="240" w:lineRule="atLeast"/>
        <w:rPr>
          <w:rFonts w:ascii="Calibri" w:hAnsi="Calibri"/>
          <w:szCs w:val="24"/>
        </w:rPr>
      </w:pPr>
      <w:r w:rsidRPr="00CB411E">
        <w:rPr>
          <w:rFonts w:ascii="Calibri" w:hAnsi="Calibri"/>
          <w:szCs w:val="24"/>
        </w:rPr>
        <w:t xml:space="preserve">The “Processing Operator” is determined at the time the report is generated, and is the login information for the user currently logged into Astra.  It ignores the Windows “currently logged in user”. </w:t>
      </w:r>
    </w:p>
    <w:p w:rsidR="00CB411E" w:rsidRPr="00CB411E" w:rsidRDefault="00CB411E" w:rsidP="007F79E5">
      <w:pPr>
        <w:numPr>
          <w:ilvl w:val="0"/>
          <w:numId w:val="19"/>
        </w:numPr>
        <w:spacing w:after="200" w:line="240" w:lineRule="atLeast"/>
        <w:rPr>
          <w:rFonts w:ascii="Calibri" w:hAnsi="Calibri"/>
          <w:szCs w:val="24"/>
        </w:rPr>
      </w:pPr>
      <w:r w:rsidRPr="00CB411E">
        <w:rPr>
          <w:rFonts w:ascii="Calibri" w:hAnsi="Calibri"/>
          <w:szCs w:val="24"/>
        </w:rPr>
        <w:t>The “Collection Operator” is determined at the time the “</w:t>
      </w:r>
      <w:proofErr w:type="spellStart"/>
      <w:r w:rsidRPr="00CB411E">
        <w:rPr>
          <w:rFonts w:ascii="Calibri" w:hAnsi="Calibri"/>
          <w:szCs w:val="24"/>
        </w:rPr>
        <w:t>StartCollection</w:t>
      </w:r>
      <w:proofErr w:type="spellEnd"/>
      <w:r w:rsidRPr="00CB411E">
        <w:rPr>
          <w:rFonts w:ascii="Calibri" w:hAnsi="Calibri"/>
          <w:szCs w:val="24"/>
        </w:rPr>
        <w:t xml:space="preserve">” message is generated, and is again based on the login information for the user currently logged into Astra.  It ignores the Windows “currently logged in user”.   This is then embedded in the collected data, and retained forever after. </w:t>
      </w:r>
    </w:p>
    <w:sectPr w:rsidR="00CB411E" w:rsidRPr="00CB411E" w:rsidSect="004511B6">
      <w:footerReference w:type="even" r:id="rId39"/>
      <w:footerReference w:type="default" r:id="rId40"/>
      <w:pgSz w:w="12240" w:h="15840"/>
      <w:pgMar w:top="1080" w:right="1440" w:bottom="990" w:left="1440" w:header="720" w:footer="495" w:gutter="0"/>
      <w:pgNumType w:start="1"/>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7DCF" w:rsidRDefault="00027DCF" w:rsidP="00CB6EF3">
      <w:r>
        <w:separator/>
      </w:r>
    </w:p>
  </w:endnote>
  <w:endnote w:type="continuationSeparator" w:id="0">
    <w:p w:rsidR="00027DCF" w:rsidRDefault="00027DCF" w:rsidP="00CB6EF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7DCF" w:rsidRDefault="00DD543B" w:rsidP="00CB6EF3">
    <w:pPr>
      <w:pStyle w:val="Footer"/>
      <w:rPr>
        <w:rStyle w:val="PageNumber"/>
      </w:rPr>
    </w:pPr>
    <w:r>
      <w:rPr>
        <w:rStyle w:val="PageNumber"/>
      </w:rPr>
      <w:fldChar w:fldCharType="begin"/>
    </w:r>
    <w:r w:rsidR="00027DCF">
      <w:rPr>
        <w:rStyle w:val="PageNumber"/>
      </w:rPr>
      <w:instrText xml:space="preserve">PAGE  </w:instrText>
    </w:r>
    <w:r>
      <w:rPr>
        <w:rStyle w:val="PageNumber"/>
      </w:rPr>
      <w:fldChar w:fldCharType="separate"/>
    </w:r>
    <w:r w:rsidR="00027DCF">
      <w:rPr>
        <w:rStyle w:val="PageNumber"/>
        <w:noProof/>
      </w:rPr>
      <w:t>4</w:t>
    </w:r>
    <w:r>
      <w:rPr>
        <w:rStyle w:val="PageNumber"/>
      </w:rPr>
      <w:fldChar w:fldCharType="end"/>
    </w:r>
  </w:p>
  <w:p w:rsidR="00027DCF" w:rsidRDefault="00027DCF" w:rsidP="00CB6EF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7DCF" w:rsidRPr="0080586D" w:rsidRDefault="00027DCF" w:rsidP="00A329D8">
    <w:pPr>
      <w:pStyle w:val="Footer"/>
      <w:tabs>
        <w:tab w:val="clear" w:pos="4320"/>
        <w:tab w:val="clear" w:pos="8640"/>
        <w:tab w:val="center" w:pos="4140"/>
        <w:tab w:val="right" w:pos="9360"/>
      </w:tabs>
      <w:rPr>
        <w:rFonts w:ascii="Calibri" w:hAnsi="Calibri"/>
        <w:sz w:val="18"/>
        <w:szCs w:val="16"/>
      </w:rPr>
    </w:pPr>
    <w:r w:rsidRPr="0080586D">
      <w:rPr>
        <w:rFonts w:ascii="Calibri" w:hAnsi="Calibri"/>
        <w:sz w:val="18"/>
        <w:szCs w:val="16"/>
      </w:rPr>
      <w:t xml:space="preserve">ASTRA </w:t>
    </w:r>
    <w:r>
      <w:rPr>
        <w:rFonts w:ascii="Calibri" w:hAnsi="Calibri"/>
        <w:sz w:val="18"/>
        <w:szCs w:val="16"/>
      </w:rPr>
      <w:t>6.0</w:t>
    </w:r>
    <w:r>
      <w:rPr>
        <w:rFonts w:ascii="Calibri" w:hAnsi="Calibri"/>
        <w:sz w:val="18"/>
        <w:szCs w:val="16"/>
      </w:rPr>
      <w:tab/>
    </w:r>
    <w:r w:rsidRPr="0080586D">
      <w:rPr>
        <w:rStyle w:val="PageNumber"/>
        <w:rFonts w:ascii="Calibri" w:hAnsi="Calibri"/>
        <w:sz w:val="18"/>
        <w:szCs w:val="16"/>
      </w:rPr>
      <w:t>© 2011 Wyatt Technology Corporation - All Rights Reserved</w:t>
    </w:r>
    <w:r w:rsidRPr="0080586D">
      <w:rPr>
        <w:rFonts w:ascii="Calibri" w:hAnsi="Calibri"/>
        <w:sz w:val="18"/>
        <w:szCs w:val="16"/>
      </w:rPr>
      <w:tab/>
    </w:r>
    <w:r w:rsidR="00DD543B" w:rsidRPr="0080586D">
      <w:rPr>
        <w:rStyle w:val="PageNumber"/>
        <w:rFonts w:ascii="Calibri" w:hAnsi="Calibri"/>
        <w:sz w:val="18"/>
        <w:szCs w:val="16"/>
      </w:rPr>
      <w:fldChar w:fldCharType="begin"/>
    </w:r>
    <w:r w:rsidRPr="0080586D">
      <w:rPr>
        <w:rStyle w:val="PageNumber"/>
        <w:rFonts w:ascii="Calibri" w:hAnsi="Calibri"/>
        <w:sz w:val="18"/>
        <w:szCs w:val="16"/>
      </w:rPr>
      <w:instrText xml:space="preserve">PAGE  </w:instrText>
    </w:r>
    <w:r w:rsidR="00DD543B" w:rsidRPr="0080586D">
      <w:rPr>
        <w:rStyle w:val="PageNumber"/>
        <w:rFonts w:ascii="Calibri" w:hAnsi="Calibri"/>
        <w:sz w:val="18"/>
        <w:szCs w:val="16"/>
      </w:rPr>
      <w:fldChar w:fldCharType="separate"/>
    </w:r>
    <w:r w:rsidR="008B4DBB">
      <w:rPr>
        <w:rStyle w:val="PageNumber"/>
        <w:rFonts w:ascii="Calibri" w:hAnsi="Calibri"/>
        <w:noProof/>
        <w:sz w:val="18"/>
        <w:szCs w:val="16"/>
      </w:rPr>
      <w:t>1</w:t>
    </w:r>
    <w:r w:rsidR="00DD543B" w:rsidRPr="0080586D">
      <w:rPr>
        <w:rStyle w:val="PageNumber"/>
        <w:rFonts w:ascii="Calibri" w:hAnsi="Calibri"/>
        <w:sz w:val="18"/>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7DCF" w:rsidRDefault="00027DCF" w:rsidP="00CB6EF3">
      <w:r>
        <w:separator/>
      </w:r>
    </w:p>
  </w:footnote>
  <w:footnote w:type="continuationSeparator" w:id="0">
    <w:p w:rsidR="00027DCF" w:rsidRDefault="00027DCF" w:rsidP="00CB6E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A009C"/>
    <w:multiLevelType w:val="hybridMultilevel"/>
    <w:tmpl w:val="5B2E8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766F68"/>
    <w:multiLevelType w:val="hybridMultilevel"/>
    <w:tmpl w:val="321812B0"/>
    <w:lvl w:ilvl="0" w:tplc="04090001">
      <w:start w:val="1"/>
      <w:numFmt w:val="bullet"/>
      <w:lvlText w:val=""/>
      <w:lvlJc w:val="left"/>
      <w:pPr>
        <w:ind w:left="720" w:hanging="360"/>
      </w:pPr>
      <w:rPr>
        <w:rFonts w:ascii="Symbol" w:hAnsi="Symbol" w:hint="default"/>
      </w:rPr>
    </w:lvl>
    <w:lvl w:ilvl="1" w:tplc="463AB3C6">
      <w:numFmt w:val="bullet"/>
      <w:lvlText w:val="-"/>
      <w:lvlJc w:val="left"/>
      <w:pPr>
        <w:ind w:left="1440" w:hanging="360"/>
      </w:pPr>
      <w:rPr>
        <w:rFonts w:ascii="Calibri" w:eastAsia="Times New Roman"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152D40"/>
    <w:multiLevelType w:val="hybridMultilevel"/>
    <w:tmpl w:val="50FC5D6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FC7B11"/>
    <w:multiLevelType w:val="hybridMultilevel"/>
    <w:tmpl w:val="F6F229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CF173F6"/>
    <w:multiLevelType w:val="hybridMultilevel"/>
    <w:tmpl w:val="A2FC3D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1F0DB7"/>
    <w:multiLevelType w:val="hybridMultilevel"/>
    <w:tmpl w:val="B6405BCC"/>
    <w:lvl w:ilvl="0" w:tplc="2DA43EAC">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4C005C5"/>
    <w:multiLevelType w:val="hybridMultilevel"/>
    <w:tmpl w:val="0FFEE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9707AF0"/>
    <w:multiLevelType w:val="hybridMultilevel"/>
    <w:tmpl w:val="42729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A7163FA"/>
    <w:multiLevelType w:val="hybridMultilevel"/>
    <w:tmpl w:val="6FCC7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AC20CB7"/>
    <w:multiLevelType w:val="hybridMultilevel"/>
    <w:tmpl w:val="0E3ED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03357A1"/>
    <w:multiLevelType w:val="hybridMultilevel"/>
    <w:tmpl w:val="EF0E77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3FF002A"/>
    <w:multiLevelType w:val="hybridMultilevel"/>
    <w:tmpl w:val="F8FEDE8A"/>
    <w:lvl w:ilvl="0" w:tplc="559E036A">
      <w:start w:val="1"/>
      <w:numFmt w:val="lowerLetter"/>
      <w:lvlText w:val="%1."/>
      <w:lvlJc w:val="left"/>
      <w:pPr>
        <w:tabs>
          <w:tab w:val="num" w:pos="1350"/>
        </w:tabs>
        <w:ind w:left="1350" w:hanging="360"/>
      </w:pPr>
      <w:rPr>
        <w:rFonts w:hint="default"/>
      </w:r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12">
    <w:nsid w:val="34DF7CC6"/>
    <w:multiLevelType w:val="hybridMultilevel"/>
    <w:tmpl w:val="0F023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345790"/>
    <w:multiLevelType w:val="hybridMultilevel"/>
    <w:tmpl w:val="16E6BC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13D1593"/>
    <w:multiLevelType w:val="hybridMultilevel"/>
    <w:tmpl w:val="A98A9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677063D"/>
    <w:multiLevelType w:val="hybridMultilevel"/>
    <w:tmpl w:val="F2DC89B6"/>
    <w:lvl w:ilvl="0" w:tplc="F58A68D0">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9212A95"/>
    <w:multiLevelType w:val="hybridMultilevel"/>
    <w:tmpl w:val="8AD0C8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F385C4B"/>
    <w:multiLevelType w:val="hybridMultilevel"/>
    <w:tmpl w:val="DD801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3652208"/>
    <w:multiLevelType w:val="hybridMultilevel"/>
    <w:tmpl w:val="9320B4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5804B5D"/>
    <w:multiLevelType w:val="hybridMultilevel"/>
    <w:tmpl w:val="E6E2F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99E5876"/>
    <w:multiLevelType w:val="hybridMultilevel"/>
    <w:tmpl w:val="DCA66294"/>
    <w:lvl w:ilvl="0" w:tplc="2DA43EA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8B4125B"/>
    <w:multiLevelType w:val="hybridMultilevel"/>
    <w:tmpl w:val="E3408B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DE37BF5"/>
    <w:multiLevelType w:val="hybridMultilevel"/>
    <w:tmpl w:val="7004BDE0"/>
    <w:lvl w:ilvl="0" w:tplc="0409000F">
      <w:start w:val="1"/>
      <w:numFmt w:val="decimal"/>
      <w:lvlText w:val="%1."/>
      <w:lvlJc w:val="left"/>
      <w:pPr>
        <w:ind w:left="720" w:hanging="360"/>
      </w:pPr>
    </w:lvl>
    <w:lvl w:ilvl="1" w:tplc="B630F4C0">
      <w:start w:val="1"/>
      <w:numFmt w:val="decimal"/>
      <w:pStyle w:val="subheading"/>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4221DA5"/>
    <w:multiLevelType w:val="hybridMultilevel"/>
    <w:tmpl w:val="49363100"/>
    <w:lvl w:ilvl="0" w:tplc="5A64078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nsid w:val="74453912"/>
    <w:multiLevelType w:val="hybridMultilevel"/>
    <w:tmpl w:val="6E2277F4"/>
    <w:lvl w:ilvl="0" w:tplc="B34E66F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5A04A3E"/>
    <w:multiLevelType w:val="hybridMultilevel"/>
    <w:tmpl w:val="C91EFE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0"/>
  </w:num>
  <w:num w:numId="3">
    <w:abstractNumId w:val="6"/>
  </w:num>
  <w:num w:numId="4">
    <w:abstractNumId w:val="3"/>
  </w:num>
  <w:num w:numId="5">
    <w:abstractNumId w:val="19"/>
  </w:num>
  <w:num w:numId="6">
    <w:abstractNumId w:val="14"/>
  </w:num>
  <w:num w:numId="7">
    <w:abstractNumId w:val="18"/>
  </w:num>
  <w:num w:numId="8">
    <w:abstractNumId w:val="1"/>
  </w:num>
  <w:num w:numId="9">
    <w:abstractNumId w:val="2"/>
  </w:num>
  <w:num w:numId="10">
    <w:abstractNumId w:val="9"/>
  </w:num>
  <w:num w:numId="11">
    <w:abstractNumId w:val="8"/>
  </w:num>
  <w:num w:numId="12">
    <w:abstractNumId w:val="12"/>
  </w:num>
  <w:num w:numId="13">
    <w:abstractNumId w:val="22"/>
  </w:num>
  <w:num w:numId="14">
    <w:abstractNumId w:val="5"/>
  </w:num>
  <w:num w:numId="15">
    <w:abstractNumId w:val="20"/>
  </w:num>
  <w:num w:numId="16">
    <w:abstractNumId w:val="7"/>
  </w:num>
  <w:num w:numId="17">
    <w:abstractNumId w:val="23"/>
  </w:num>
  <w:num w:numId="18">
    <w:abstractNumId w:val="11"/>
  </w:num>
  <w:num w:numId="19">
    <w:abstractNumId w:val="25"/>
  </w:num>
  <w:num w:numId="20">
    <w:abstractNumId w:val="13"/>
  </w:num>
  <w:num w:numId="21">
    <w:abstractNumId w:val="16"/>
  </w:num>
  <w:num w:numId="22">
    <w:abstractNumId w:val="21"/>
  </w:num>
  <w:num w:numId="23">
    <w:abstractNumId w:val="17"/>
  </w:num>
  <w:num w:numId="24">
    <w:abstractNumId w:val="4"/>
  </w:num>
  <w:num w:numId="25">
    <w:abstractNumId w:val="15"/>
  </w:num>
  <w:num w:numId="26">
    <w:abstractNumId w:val="24"/>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proofState w:spelling="clean" w:grammar="clean"/>
  <w:stylePaneFormatFilter w:val="3F01"/>
  <w:defaultTabStop w:val="720"/>
  <w:drawingGridHorizontalSpacing w:val="120"/>
  <w:displayHorizontalDrawingGridEvery w:val="0"/>
  <w:displayVerticalDrawingGridEvery w:val="0"/>
  <w:noPunctuationKerning/>
  <w:characterSpacingControl w:val="doNotCompress"/>
  <w:hdrShapeDefaults>
    <o:shapedefaults v:ext="edit" spidmax="59393">
      <o:colormenu v:ext="edit" strokecolor="none [3213]"/>
    </o:shapedefaults>
  </w:hdrShapeDefaults>
  <w:footnotePr>
    <w:footnote w:id="-1"/>
    <w:footnote w:id="0"/>
  </w:footnotePr>
  <w:endnotePr>
    <w:endnote w:id="-1"/>
    <w:endnote w:id="0"/>
  </w:endnotePr>
  <w:compat/>
  <w:rsids>
    <w:rsidRoot w:val="00520BA6"/>
    <w:rsid w:val="00004AD9"/>
    <w:rsid w:val="00010E98"/>
    <w:rsid w:val="00027DCF"/>
    <w:rsid w:val="000352B7"/>
    <w:rsid w:val="000642C0"/>
    <w:rsid w:val="00065754"/>
    <w:rsid w:val="00081924"/>
    <w:rsid w:val="000A1A03"/>
    <w:rsid w:val="000A1B12"/>
    <w:rsid w:val="000A2C0C"/>
    <w:rsid w:val="00122CFC"/>
    <w:rsid w:val="00124279"/>
    <w:rsid w:val="0012712C"/>
    <w:rsid w:val="0013289B"/>
    <w:rsid w:val="001526BD"/>
    <w:rsid w:val="00161F2C"/>
    <w:rsid w:val="0016782B"/>
    <w:rsid w:val="001706A7"/>
    <w:rsid w:val="00170DF8"/>
    <w:rsid w:val="00172D65"/>
    <w:rsid w:val="00176C08"/>
    <w:rsid w:val="00197099"/>
    <w:rsid w:val="001A0940"/>
    <w:rsid w:val="001B20AA"/>
    <w:rsid w:val="001D4D03"/>
    <w:rsid w:val="001E4BD6"/>
    <w:rsid w:val="001F1093"/>
    <w:rsid w:val="001F1A0E"/>
    <w:rsid w:val="001F640A"/>
    <w:rsid w:val="002069A0"/>
    <w:rsid w:val="00221ED1"/>
    <w:rsid w:val="002372E1"/>
    <w:rsid w:val="002612BC"/>
    <w:rsid w:val="002811DF"/>
    <w:rsid w:val="0028505B"/>
    <w:rsid w:val="002957AC"/>
    <w:rsid w:val="0029757B"/>
    <w:rsid w:val="002A1D74"/>
    <w:rsid w:val="002B34FD"/>
    <w:rsid w:val="002D4D15"/>
    <w:rsid w:val="002E2D4F"/>
    <w:rsid w:val="003070A6"/>
    <w:rsid w:val="00307916"/>
    <w:rsid w:val="003310DB"/>
    <w:rsid w:val="00351DAC"/>
    <w:rsid w:val="00360966"/>
    <w:rsid w:val="00367F5A"/>
    <w:rsid w:val="00395913"/>
    <w:rsid w:val="003A1832"/>
    <w:rsid w:val="003B672B"/>
    <w:rsid w:val="003C03B3"/>
    <w:rsid w:val="003E2D32"/>
    <w:rsid w:val="003F358E"/>
    <w:rsid w:val="00427525"/>
    <w:rsid w:val="004511B6"/>
    <w:rsid w:val="00453EDC"/>
    <w:rsid w:val="00465A60"/>
    <w:rsid w:val="00472470"/>
    <w:rsid w:val="00485C93"/>
    <w:rsid w:val="004B6E29"/>
    <w:rsid w:val="004D2577"/>
    <w:rsid w:val="004E1BE2"/>
    <w:rsid w:val="00505A18"/>
    <w:rsid w:val="00512CD5"/>
    <w:rsid w:val="005157B2"/>
    <w:rsid w:val="00520BA6"/>
    <w:rsid w:val="00521445"/>
    <w:rsid w:val="0052712B"/>
    <w:rsid w:val="0053057F"/>
    <w:rsid w:val="00533D25"/>
    <w:rsid w:val="00555A09"/>
    <w:rsid w:val="0055670E"/>
    <w:rsid w:val="00566950"/>
    <w:rsid w:val="00567A6E"/>
    <w:rsid w:val="00583CD4"/>
    <w:rsid w:val="005930F0"/>
    <w:rsid w:val="00595DCF"/>
    <w:rsid w:val="005B50D8"/>
    <w:rsid w:val="005C14AA"/>
    <w:rsid w:val="005D35D8"/>
    <w:rsid w:val="005E4760"/>
    <w:rsid w:val="005F24B6"/>
    <w:rsid w:val="00602DBA"/>
    <w:rsid w:val="0061525B"/>
    <w:rsid w:val="006168B9"/>
    <w:rsid w:val="00621556"/>
    <w:rsid w:val="00624CC6"/>
    <w:rsid w:val="00626E41"/>
    <w:rsid w:val="00630CEF"/>
    <w:rsid w:val="00647DBA"/>
    <w:rsid w:val="0065197C"/>
    <w:rsid w:val="00655702"/>
    <w:rsid w:val="006635C5"/>
    <w:rsid w:val="00684993"/>
    <w:rsid w:val="00687104"/>
    <w:rsid w:val="006A0D24"/>
    <w:rsid w:val="006C2B8A"/>
    <w:rsid w:val="00715236"/>
    <w:rsid w:val="007254C4"/>
    <w:rsid w:val="00746FB5"/>
    <w:rsid w:val="0075572D"/>
    <w:rsid w:val="00776C8E"/>
    <w:rsid w:val="00787453"/>
    <w:rsid w:val="0079598E"/>
    <w:rsid w:val="007A2BE1"/>
    <w:rsid w:val="007B63FA"/>
    <w:rsid w:val="007C73D5"/>
    <w:rsid w:val="007E24D9"/>
    <w:rsid w:val="007E266D"/>
    <w:rsid w:val="007F5B3B"/>
    <w:rsid w:val="007F79E5"/>
    <w:rsid w:val="00801968"/>
    <w:rsid w:val="0080586D"/>
    <w:rsid w:val="0083292C"/>
    <w:rsid w:val="0084126D"/>
    <w:rsid w:val="008535F0"/>
    <w:rsid w:val="00854BD2"/>
    <w:rsid w:val="00857638"/>
    <w:rsid w:val="00872AB6"/>
    <w:rsid w:val="00875592"/>
    <w:rsid w:val="00884397"/>
    <w:rsid w:val="008964C4"/>
    <w:rsid w:val="008A5D92"/>
    <w:rsid w:val="008B4DBB"/>
    <w:rsid w:val="008C769D"/>
    <w:rsid w:val="008D6097"/>
    <w:rsid w:val="008E3C09"/>
    <w:rsid w:val="008F14BA"/>
    <w:rsid w:val="008F79FE"/>
    <w:rsid w:val="00906221"/>
    <w:rsid w:val="00907741"/>
    <w:rsid w:val="009119B8"/>
    <w:rsid w:val="009134A8"/>
    <w:rsid w:val="00922C58"/>
    <w:rsid w:val="009238BB"/>
    <w:rsid w:val="009305FE"/>
    <w:rsid w:val="009B002E"/>
    <w:rsid w:val="009B0C90"/>
    <w:rsid w:val="009C1509"/>
    <w:rsid w:val="009D6329"/>
    <w:rsid w:val="009E17A7"/>
    <w:rsid w:val="009F7728"/>
    <w:rsid w:val="00A014F0"/>
    <w:rsid w:val="00A06F27"/>
    <w:rsid w:val="00A329D8"/>
    <w:rsid w:val="00A34532"/>
    <w:rsid w:val="00A40FAD"/>
    <w:rsid w:val="00A442A0"/>
    <w:rsid w:val="00A45D18"/>
    <w:rsid w:val="00A57B30"/>
    <w:rsid w:val="00A658A6"/>
    <w:rsid w:val="00A73764"/>
    <w:rsid w:val="00A7628D"/>
    <w:rsid w:val="00A9689B"/>
    <w:rsid w:val="00AA4113"/>
    <w:rsid w:val="00AB551A"/>
    <w:rsid w:val="00AB59B1"/>
    <w:rsid w:val="00AC5F6C"/>
    <w:rsid w:val="00AC7713"/>
    <w:rsid w:val="00AD3852"/>
    <w:rsid w:val="00AE5E96"/>
    <w:rsid w:val="00B0253E"/>
    <w:rsid w:val="00B17B8B"/>
    <w:rsid w:val="00B35C6B"/>
    <w:rsid w:val="00B52556"/>
    <w:rsid w:val="00B56383"/>
    <w:rsid w:val="00B5687D"/>
    <w:rsid w:val="00B62E43"/>
    <w:rsid w:val="00B6618F"/>
    <w:rsid w:val="00BA3F19"/>
    <w:rsid w:val="00BA5204"/>
    <w:rsid w:val="00BC201C"/>
    <w:rsid w:val="00BC2E70"/>
    <w:rsid w:val="00BC7DCB"/>
    <w:rsid w:val="00BD37A0"/>
    <w:rsid w:val="00BE4002"/>
    <w:rsid w:val="00C04104"/>
    <w:rsid w:val="00C0412D"/>
    <w:rsid w:val="00C154B9"/>
    <w:rsid w:val="00C21D5F"/>
    <w:rsid w:val="00C375BA"/>
    <w:rsid w:val="00C37AE6"/>
    <w:rsid w:val="00C51C66"/>
    <w:rsid w:val="00C54FCB"/>
    <w:rsid w:val="00C63DF5"/>
    <w:rsid w:val="00C64B1D"/>
    <w:rsid w:val="00C737AE"/>
    <w:rsid w:val="00C84E3F"/>
    <w:rsid w:val="00C9211D"/>
    <w:rsid w:val="00C968A1"/>
    <w:rsid w:val="00CA4A12"/>
    <w:rsid w:val="00CB1338"/>
    <w:rsid w:val="00CB2F67"/>
    <w:rsid w:val="00CB411E"/>
    <w:rsid w:val="00CB6EF3"/>
    <w:rsid w:val="00CC23DA"/>
    <w:rsid w:val="00CD6DBD"/>
    <w:rsid w:val="00D03A7F"/>
    <w:rsid w:val="00D0569E"/>
    <w:rsid w:val="00D45276"/>
    <w:rsid w:val="00D45D82"/>
    <w:rsid w:val="00D710D0"/>
    <w:rsid w:val="00D714E0"/>
    <w:rsid w:val="00D746A5"/>
    <w:rsid w:val="00D80755"/>
    <w:rsid w:val="00D83766"/>
    <w:rsid w:val="00DD543B"/>
    <w:rsid w:val="00DE586D"/>
    <w:rsid w:val="00DE6D81"/>
    <w:rsid w:val="00DE76DA"/>
    <w:rsid w:val="00E036B9"/>
    <w:rsid w:val="00E04960"/>
    <w:rsid w:val="00E13935"/>
    <w:rsid w:val="00E20A97"/>
    <w:rsid w:val="00E258AD"/>
    <w:rsid w:val="00E264C3"/>
    <w:rsid w:val="00E26F7B"/>
    <w:rsid w:val="00E40032"/>
    <w:rsid w:val="00E52519"/>
    <w:rsid w:val="00E53402"/>
    <w:rsid w:val="00E667E5"/>
    <w:rsid w:val="00E705AD"/>
    <w:rsid w:val="00E81F7C"/>
    <w:rsid w:val="00E974E1"/>
    <w:rsid w:val="00EA1FA3"/>
    <w:rsid w:val="00EC5DB9"/>
    <w:rsid w:val="00ED3505"/>
    <w:rsid w:val="00EE019C"/>
    <w:rsid w:val="00EF6E19"/>
    <w:rsid w:val="00F1048C"/>
    <w:rsid w:val="00F31C70"/>
    <w:rsid w:val="00F4454E"/>
    <w:rsid w:val="00F4508F"/>
    <w:rsid w:val="00F50C18"/>
    <w:rsid w:val="00F520AA"/>
    <w:rsid w:val="00F53802"/>
    <w:rsid w:val="00F5430A"/>
    <w:rsid w:val="00F57667"/>
    <w:rsid w:val="00F77024"/>
    <w:rsid w:val="00F85B4B"/>
    <w:rsid w:val="00FA2E6A"/>
    <w:rsid w:val="00FC69D3"/>
    <w:rsid w:val="00FD1BAF"/>
    <w:rsid w:val="00FE2952"/>
    <w:rsid w:val="00FF75E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colormenu v:ext="edit" stroke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21D5F"/>
    <w:rPr>
      <w:rFonts w:asciiTheme="minorHAnsi" w:hAnsiTheme="minorHAnsi"/>
      <w:sz w:val="24"/>
    </w:rPr>
  </w:style>
  <w:style w:type="paragraph" w:styleId="Heading3">
    <w:name w:val="heading 3"/>
    <w:basedOn w:val="Normal"/>
    <w:next w:val="Normal"/>
    <w:autoRedefine/>
    <w:qFormat/>
    <w:rsid w:val="0080586D"/>
    <w:pPr>
      <w:keepNext/>
      <w:spacing w:after="120" w:line="320" w:lineRule="atLeast"/>
      <w:outlineLvl w:val="2"/>
    </w:pPr>
    <w:rPr>
      <w:rFonts w:ascii="Arial" w:hAnsi="Arial" w:cs="Arial"/>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06221"/>
    <w:pPr>
      <w:tabs>
        <w:tab w:val="center" w:pos="4320"/>
        <w:tab w:val="right" w:pos="8640"/>
      </w:tabs>
    </w:pPr>
  </w:style>
  <w:style w:type="paragraph" w:styleId="Footer">
    <w:name w:val="footer"/>
    <w:basedOn w:val="Normal"/>
    <w:rsid w:val="00906221"/>
    <w:pPr>
      <w:tabs>
        <w:tab w:val="center" w:pos="4320"/>
        <w:tab w:val="right" w:pos="8640"/>
      </w:tabs>
    </w:pPr>
  </w:style>
  <w:style w:type="character" w:styleId="PageNumber">
    <w:name w:val="page number"/>
    <w:basedOn w:val="DefaultParagraphFont"/>
    <w:rsid w:val="00906221"/>
  </w:style>
  <w:style w:type="paragraph" w:styleId="Title">
    <w:name w:val="Title"/>
    <w:basedOn w:val="Normal"/>
    <w:qFormat/>
    <w:rsid w:val="00906221"/>
    <w:pPr>
      <w:jc w:val="center"/>
    </w:pPr>
    <w:rPr>
      <w:b/>
      <w:sz w:val="40"/>
    </w:rPr>
  </w:style>
  <w:style w:type="paragraph" w:styleId="BodyTextIndent">
    <w:name w:val="Body Text Indent"/>
    <w:basedOn w:val="Normal"/>
    <w:rsid w:val="00906221"/>
    <w:pPr>
      <w:tabs>
        <w:tab w:val="left" w:pos="450"/>
      </w:tabs>
      <w:ind w:left="360"/>
    </w:pPr>
  </w:style>
  <w:style w:type="paragraph" w:styleId="BalloonText">
    <w:name w:val="Balloon Text"/>
    <w:basedOn w:val="Normal"/>
    <w:semiHidden/>
    <w:rsid w:val="00520BA6"/>
    <w:rPr>
      <w:rFonts w:ascii="Tahoma" w:hAnsi="Tahoma" w:cs="Tahoma"/>
      <w:sz w:val="16"/>
      <w:szCs w:val="16"/>
    </w:rPr>
  </w:style>
  <w:style w:type="paragraph" w:styleId="ListParagraph">
    <w:name w:val="List Paragraph"/>
    <w:basedOn w:val="Normal"/>
    <w:link w:val="ListParagraphChar"/>
    <w:uiPriority w:val="34"/>
    <w:qFormat/>
    <w:rsid w:val="00FD1BAF"/>
    <w:pPr>
      <w:ind w:left="720"/>
      <w:contextualSpacing/>
    </w:pPr>
  </w:style>
  <w:style w:type="table" w:styleId="TableGrid">
    <w:name w:val="Table Grid"/>
    <w:basedOn w:val="TableNormal"/>
    <w:rsid w:val="00630CE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ubheading">
    <w:name w:val="subheading"/>
    <w:basedOn w:val="ListParagraph"/>
    <w:link w:val="subheadingChar"/>
    <w:qFormat/>
    <w:rsid w:val="00B5687D"/>
    <w:pPr>
      <w:numPr>
        <w:ilvl w:val="1"/>
        <w:numId w:val="13"/>
      </w:numPr>
      <w:spacing w:after="120"/>
      <w:ind w:left="360"/>
    </w:pPr>
    <w:rPr>
      <w:rFonts w:ascii="Calibri" w:hAnsi="Calibri" w:cs="Arial"/>
      <w:b/>
      <w:bCs/>
      <w:szCs w:val="24"/>
    </w:rPr>
  </w:style>
  <w:style w:type="character" w:customStyle="1" w:styleId="ListParagraphChar">
    <w:name w:val="List Paragraph Char"/>
    <w:basedOn w:val="DefaultParagraphFont"/>
    <w:link w:val="ListParagraph"/>
    <w:uiPriority w:val="34"/>
    <w:rsid w:val="00B5687D"/>
    <w:rPr>
      <w:sz w:val="24"/>
    </w:rPr>
  </w:style>
  <w:style w:type="character" w:customStyle="1" w:styleId="subheadingChar">
    <w:name w:val="subheading Char"/>
    <w:basedOn w:val="ListParagraphChar"/>
    <w:link w:val="subheading"/>
    <w:rsid w:val="00B5687D"/>
    <w:rPr>
      <w:rFonts w:ascii="Calibri" w:hAnsi="Calibri" w:cs="Arial"/>
      <w:b/>
      <w:bCs/>
      <w:szCs w:val="24"/>
    </w:rPr>
  </w:style>
  <w:style w:type="paragraph" w:styleId="BodyText">
    <w:name w:val="Body Text"/>
    <w:basedOn w:val="Normal"/>
    <w:link w:val="BodyTextChar"/>
    <w:rsid w:val="00CB411E"/>
    <w:pPr>
      <w:spacing w:after="120"/>
    </w:pPr>
  </w:style>
  <w:style w:type="character" w:customStyle="1" w:styleId="BodyTextChar">
    <w:name w:val="Body Text Char"/>
    <w:basedOn w:val="DefaultParagraphFont"/>
    <w:link w:val="BodyText"/>
    <w:rsid w:val="00CB411E"/>
    <w:rPr>
      <w:sz w:val="24"/>
    </w:rPr>
  </w:style>
</w:styles>
</file>

<file path=word/webSettings.xml><?xml version="1.0" encoding="utf-8"?>
<w:webSettings xmlns:r="http://schemas.openxmlformats.org/officeDocument/2006/relationships" xmlns:w="http://schemas.openxmlformats.org/wordprocessingml/2006/main">
  <w:divs>
    <w:div w:id="719865320">
      <w:bodyDiv w:val="1"/>
      <w:marLeft w:val="0"/>
      <w:marRight w:val="0"/>
      <w:marTop w:val="0"/>
      <w:marBottom w:val="0"/>
      <w:divBdr>
        <w:top w:val="none" w:sz="0" w:space="0" w:color="auto"/>
        <w:left w:val="none" w:sz="0" w:space="0" w:color="auto"/>
        <w:bottom w:val="none" w:sz="0" w:space="0" w:color="auto"/>
        <w:right w:val="none" w:sz="0" w:space="0" w:color="auto"/>
      </w:divBdr>
      <w:divsChild>
        <w:div w:id="803154939">
          <w:marLeft w:val="0"/>
          <w:marRight w:val="0"/>
          <w:marTop w:val="0"/>
          <w:marBottom w:val="0"/>
          <w:divBdr>
            <w:top w:val="none" w:sz="0" w:space="0" w:color="auto"/>
            <w:left w:val="none" w:sz="0" w:space="0" w:color="auto"/>
            <w:bottom w:val="none" w:sz="0" w:space="0" w:color="auto"/>
            <w:right w:val="none" w:sz="0" w:space="0" w:color="auto"/>
          </w:divBdr>
        </w:div>
        <w:div w:id="584998272">
          <w:marLeft w:val="0"/>
          <w:marRight w:val="0"/>
          <w:marTop w:val="0"/>
          <w:marBottom w:val="0"/>
          <w:divBdr>
            <w:top w:val="none" w:sz="0" w:space="0" w:color="auto"/>
            <w:left w:val="none" w:sz="0" w:space="0" w:color="auto"/>
            <w:bottom w:val="none" w:sz="0" w:space="0" w:color="auto"/>
            <w:right w:val="none" w:sz="0" w:space="0" w:color="auto"/>
          </w:divBdr>
          <w:divsChild>
            <w:div w:id="420294273">
              <w:marLeft w:val="0"/>
              <w:marRight w:val="0"/>
              <w:marTop w:val="0"/>
              <w:marBottom w:val="0"/>
              <w:divBdr>
                <w:top w:val="none" w:sz="0" w:space="0" w:color="auto"/>
                <w:left w:val="none" w:sz="0" w:space="0" w:color="auto"/>
                <w:bottom w:val="none" w:sz="0" w:space="0" w:color="auto"/>
                <w:right w:val="none" w:sz="0" w:space="0" w:color="auto"/>
              </w:divBdr>
              <w:divsChild>
                <w:div w:id="1043794413">
                  <w:marLeft w:val="0"/>
                  <w:marRight w:val="0"/>
                  <w:marTop w:val="0"/>
                  <w:marBottom w:val="0"/>
                  <w:divBdr>
                    <w:top w:val="none" w:sz="0" w:space="0" w:color="auto"/>
                    <w:left w:val="none" w:sz="0" w:space="0" w:color="auto"/>
                    <w:bottom w:val="none" w:sz="0" w:space="0" w:color="auto"/>
                    <w:right w:val="none" w:sz="0" w:space="0" w:color="auto"/>
                  </w:divBdr>
                </w:div>
                <w:div w:id="1154447961">
                  <w:marLeft w:val="0"/>
                  <w:marRight w:val="0"/>
                  <w:marTop w:val="0"/>
                  <w:marBottom w:val="0"/>
                  <w:divBdr>
                    <w:top w:val="none" w:sz="0" w:space="0" w:color="auto"/>
                    <w:left w:val="none" w:sz="0" w:space="0" w:color="auto"/>
                    <w:bottom w:val="none" w:sz="0" w:space="0" w:color="auto"/>
                    <w:right w:val="none" w:sz="0" w:space="0" w:color="auto"/>
                  </w:divBdr>
                </w:div>
                <w:div w:id="1651209701">
                  <w:marLeft w:val="0"/>
                  <w:marRight w:val="0"/>
                  <w:marTop w:val="0"/>
                  <w:marBottom w:val="0"/>
                  <w:divBdr>
                    <w:top w:val="none" w:sz="0" w:space="0" w:color="auto"/>
                    <w:left w:val="none" w:sz="0" w:space="0" w:color="auto"/>
                    <w:bottom w:val="none" w:sz="0" w:space="0" w:color="auto"/>
                    <w:right w:val="none" w:sz="0" w:space="0" w:color="auto"/>
                  </w:divBdr>
                </w:div>
                <w:div w:id="1872720017">
                  <w:marLeft w:val="0"/>
                  <w:marRight w:val="0"/>
                  <w:marTop w:val="0"/>
                  <w:marBottom w:val="0"/>
                  <w:divBdr>
                    <w:top w:val="none" w:sz="0" w:space="0" w:color="auto"/>
                    <w:left w:val="none" w:sz="0" w:space="0" w:color="auto"/>
                    <w:bottom w:val="none" w:sz="0" w:space="0" w:color="auto"/>
                    <w:right w:val="none" w:sz="0" w:space="0" w:color="auto"/>
                  </w:divBdr>
                </w:div>
              </w:divsChild>
            </w:div>
            <w:div w:id="691734871">
              <w:marLeft w:val="0"/>
              <w:marRight w:val="0"/>
              <w:marTop w:val="0"/>
              <w:marBottom w:val="0"/>
              <w:divBdr>
                <w:top w:val="none" w:sz="0" w:space="0" w:color="auto"/>
                <w:left w:val="none" w:sz="0" w:space="0" w:color="auto"/>
                <w:bottom w:val="none" w:sz="0" w:space="0" w:color="auto"/>
                <w:right w:val="none" w:sz="0" w:space="0" w:color="auto"/>
              </w:divBdr>
            </w:div>
            <w:div w:id="1531142098">
              <w:marLeft w:val="0"/>
              <w:marRight w:val="0"/>
              <w:marTop w:val="0"/>
              <w:marBottom w:val="0"/>
              <w:divBdr>
                <w:top w:val="none" w:sz="0" w:space="0" w:color="auto"/>
                <w:left w:val="none" w:sz="0" w:space="0" w:color="auto"/>
                <w:bottom w:val="none" w:sz="0" w:space="0" w:color="auto"/>
                <w:right w:val="none" w:sz="0" w:space="0" w:color="auto"/>
              </w:divBdr>
            </w:div>
          </w:divsChild>
        </w:div>
        <w:div w:id="1051535628">
          <w:marLeft w:val="0"/>
          <w:marRight w:val="0"/>
          <w:marTop w:val="0"/>
          <w:marBottom w:val="0"/>
          <w:divBdr>
            <w:top w:val="none" w:sz="0" w:space="0" w:color="auto"/>
            <w:left w:val="none" w:sz="0" w:space="0" w:color="auto"/>
            <w:bottom w:val="none" w:sz="0" w:space="0" w:color="auto"/>
            <w:right w:val="none" w:sz="0" w:space="0" w:color="auto"/>
          </w:divBdr>
          <w:divsChild>
            <w:div w:id="221254448">
              <w:marLeft w:val="0"/>
              <w:marRight w:val="0"/>
              <w:marTop w:val="0"/>
              <w:marBottom w:val="0"/>
              <w:divBdr>
                <w:top w:val="none" w:sz="0" w:space="0" w:color="auto"/>
                <w:left w:val="none" w:sz="0" w:space="0" w:color="auto"/>
                <w:bottom w:val="none" w:sz="0" w:space="0" w:color="auto"/>
                <w:right w:val="none" w:sz="0" w:space="0" w:color="auto"/>
              </w:divBdr>
            </w:div>
            <w:div w:id="646981802">
              <w:marLeft w:val="0"/>
              <w:marRight w:val="0"/>
              <w:marTop w:val="0"/>
              <w:marBottom w:val="0"/>
              <w:divBdr>
                <w:top w:val="none" w:sz="0" w:space="0" w:color="auto"/>
                <w:left w:val="none" w:sz="0" w:space="0" w:color="auto"/>
                <w:bottom w:val="none" w:sz="0" w:space="0" w:color="auto"/>
                <w:right w:val="none" w:sz="0" w:space="0" w:color="auto"/>
              </w:divBdr>
            </w:div>
            <w:div w:id="231234385">
              <w:marLeft w:val="0"/>
              <w:marRight w:val="0"/>
              <w:marTop w:val="0"/>
              <w:marBottom w:val="0"/>
              <w:divBdr>
                <w:top w:val="none" w:sz="0" w:space="0" w:color="auto"/>
                <w:left w:val="none" w:sz="0" w:space="0" w:color="auto"/>
                <w:bottom w:val="none" w:sz="0" w:space="0" w:color="auto"/>
                <w:right w:val="none" w:sz="0" w:space="0" w:color="auto"/>
              </w:divBdr>
            </w:div>
            <w:div w:id="1450708387">
              <w:marLeft w:val="0"/>
              <w:marRight w:val="0"/>
              <w:marTop w:val="0"/>
              <w:marBottom w:val="0"/>
              <w:divBdr>
                <w:top w:val="none" w:sz="0" w:space="0" w:color="auto"/>
                <w:left w:val="none" w:sz="0" w:space="0" w:color="auto"/>
                <w:bottom w:val="none" w:sz="0" w:space="0" w:color="auto"/>
                <w:right w:val="none" w:sz="0" w:space="0" w:color="auto"/>
              </w:divBdr>
            </w:div>
          </w:divsChild>
        </w:div>
        <w:div w:id="10253996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2BA07-0394-45C4-8AA7-AAF0133F57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TotalTime>
  <Pages>19</Pages>
  <Words>1998</Words>
  <Characters>10320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LSU Microbatch Lab Introduction</vt:lpstr>
    </vt:vector>
  </TitlesOfParts>
  <Company>Wyatt Technology Corp.</Company>
  <LinksUpToDate>false</LinksUpToDate>
  <CharactersWithSpaces>12294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LSU Microbatch Lab Introduction</dc:title>
  <dc:subject/>
  <dc:creator>Ron Myers</dc:creator>
  <cp:keywords/>
  <dc:description/>
  <cp:lastModifiedBy>Sigrid Kuebler</cp:lastModifiedBy>
  <cp:revision>29</cp:revision>
  <cp:lastPrinted>2010-01-16T22:22:00Z</cp:lastPrinted>
  <dcterms:created xsi:type="dcterms:W3CDTF">2011-05-24T17:33:00Z</dcterms:created>
  <dcterms:modified xsi:type="dcterms:W3CDTF">2011-08-25T20:42:00Z</dcterms:modified>
</cp:coreProperties>
</file>