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0826B" w14:textId="6D222215" w:rsidR="00587CD7" w:rsidRPr="009D2BC2" w:rsidRDefault="00587CD7" w:rsidP="00587CD7">
      <w:pPr>
        <w:jc w:val="center"/>
        <w:rPr>
          <w:rFonts w:ascii="Times New Roman" w:hAnsi="Times New Roman" w:cs="Times New Roman"/>
          <w:b/>
        </w:rPr>
      </w:pPr>
      <w:r w:rsidRPr="009D2BC2">
        <w:rPr>
          <w:rFonts w:ascii="Times New Roman" w:hAnsi="Times New Roman" w:cs="Times New Roman"/>
          <w:b/>
        </w:rPr>
        <w:t>Homework 1</w:t>
      </w:r>
      <w:r w:rsidRPr="009D2BC2">
        <w:rPr>
          <w:rFonts w:ascii="Times New Roman" w:hAnsi="Times New Roman" w:cs="Times New Roman"/>
          <w:b/>
        </w:rPr>
        <w:t>2</w:t>
      </w:r>
      <w:r w:rsidRPr="009D2BC2">
        <w:rPr>
          <w:rFonts w:ascii="Times New Roman" w:hAnsi="Times New Roman" w:cs="Times New Roman"/>
          <w:b/>
        </w:rPr>
        <w:t xml:space="preserve"> Advanced Thermodynamics</w:t>
      </w:r>
    </w:p>
    <w:p w14:paraId="6AA82B18" w14:textId="167A5F9C" w:rsidR="00587CD7" w:rsidRPr="009D2BC2" w:rsidRDefault="00587CD7" w:rsidP="00587CD7">
      <w:pPr>
        <w:jc w:val="center"/>
        <w:rPr>
          <w:rFonts w:ascii="Times New Roman" w:hAnsi="Times New Roman" w:cs="Times New Roman"/>
          <w:b/>
        </w:rPr>
      </w:pPr>
      <w:r w:rsidRPr="009D2BC2">
        <w:rPr>
          <w:rFonts w:ascii="Times New Roman" w:hAnsi="Times New Roman" w:cs="Times New Roman"/>
          <w:b/>
        </w:rPr>
        <w:t>Due Tuesday November 1</w:t>
      </w:r>
      <w:r w:rsidRPr="009D2BC2">
        <w:rPr>
          <w:rFonts w:ascii="Times New Roman" w:hAnsi="Times New Roman" w:cs="Times New Roman"/>
          <w:b/>
        </w:rPr>
        <w:t>7</w:t>
      </w:r>
      <w:r w:rsidRPr="009D2BC2">
        <w:rPr>
          <w:rFonts w:ascii="Times New Roman" w:hAnsi="Times New Roman" w:cs="Times New Roman"/>
          <w:b/>
        </w:rPr>
        <w:t>, 2020</w:t>
      </w:r>
    </w:p>
    <w:p w14:paraId="58F0CED9" w14:textId="66789D1A" w:rsidR="00BF6895" w:rsidRPr="009D2BC2" w:rsidRDefault="001123F6">
      <w:pPr>
        <w:rPr>
          <w:rFonts w:ascii="Times New Roman" w:hAnsi="Times New Roman" w:cs="Times New Roman"/>
        </w:rPr>
      </w:pPr>
      <w:r w:rsidRPr="009D2BC2">
        <w:rPr>
          <w:rFonts w:ascii="Times New Roman" w:hAnsi="Times New Roman" w:cs="Times New Roman"/>
        </w:rPr>
        <w:t>Super alloys are important to high temperature applications where high stress is encountered particularly in the turbine blades of jet engines</w:t>
      </w:r>
      <w:r w:rsidR="00495630" w:rsidRPr="009D2BC2">
        <w:rPr>
          <w:rFonts w:ascii="Times New Roman" w:hAnsi="Times New Roman" w:cs="Times New Roman"/>
        </w:rPr>
        <w:t xml:space="preserve"> and in gas turbines for electricity generation</w:t>
      </w:r>
      <w:r w:rsidRPr="009D2BC2">
        <w:rPr>
          <w:rFonts w:ascii="Times New Roman" w:hAnsi="Times New Roman" w:cs="Times New Roman"/>
        </w:rPr>
        <w:t>.  A metal that has low creep, i.e. low defect transport, near its melting point</w:t>
      </w:r>
      <w:r w:rsidR="008F3579">
        <w:rPr>
          <w:rFonts w:ascii="Times New Roman" w:hAnsi="Times New Roman" w:cs="Times New Roman"/>
        </w:rPr>
        <w:t>,</w:t>
      </w:r>
      <w:r w:rsidRPr="009D2BC2">
        <w:rPr>
          <w:rFonts w:ascii="Times New Roman" w:hAnsi="Times New Roman" w:cs="Times New Roman"/>
        </w:rPr>
        <w:t xml:space="preserve"> is desired.  </w:t>
      </w:r>
      <w:r w:rsidRPr="008F3579">
        <w:rPr>
          <w:rFonts w:ascii="Symbol" w:hAnsi="Symbol" w:cs="Times New Roman"/>
        </w:rPr>
        <w:t></w:t>
      </w:r>
      <w:r w:rsidRPr="009D2BC2">
        <w:rPr>
          <w:rFonts w:ascii="Times New Roman" w:hAnsi="Times New Roman" w:cs="Times New Roman"/>
        </w:rPr>
        <w:t xml:space="preserve">-phase FCC Ni is an example.  Ni is subject to oxidation at high temperatures and can be stabilized by addition of Al which oxidizes at the surface forming a protective layer.  </w:t>
      </w:r>
      <w:r w:rsidR="003C490E" w:rsidRPr="009D2BC2">
        <w:rPr>
          <w:rFonts w:ascii="Times New Roman" w:hAnsi="Times New Roman" w:cs="Times New Roman"/>
        </w:rPr>
        <w:t xml:space="preserve">Additionally, </w:t>
      </w:r>
      <w:r w:rsidRPr="009D2BC2">
        <w:rPr>
          <w:rFonts w:ascii="Times New Roman" w:hAnsi="Times New Roman" w:cs="Times New Roman"/>
        </w:rPr>
        <w:t>Ni</w:t>
      </w:r>
      <w:r w:rsidRPr="009D2BC2">
        <w:rPr>
          <w:rFonts w:ascii="Times New Roman" w:hAnsi="Times New Roman" w:cs="Times New Roman"/>
          <w:vertAlign w:val="subscript"/>
        </w:rPr>
        <w:t>3</w:t>
      </w:r>
      <w:r w:rsidRPr="009D2BC2">
        <w:rPr>
          <w:rFonts w:ascii="Times New Roman" w:hAnsi="Times New Roman" w:cs="Times New Roman"/>
        </w:rPr>
        <w:t xml:space="preserve">Al forms a coherent FCC precipitate </w:t>
      </w:r>
      <w:r w:rsidR="008F3579" w:rsidRPr="008F3579">
        <w:rPr>
          <w:rFonts w:ascii="Symbol" w:hAnsi="Symbol" w:cs="Times New Roman"/>
        </w:rPr>
        <w:t></w:t>
      </w:r>
      <w:r w:rsidRPr="009D2BC2">
        <w:rPr>
          <w:rFonts w:ascii="Times New Roman" w:hAnsi="Times New Roman" w:cs="Times New Roman"/>
        </w:rPr>
        <w:t>'</w:t>
      </w:r>
      <w:r w:rsidRPr="009D2BC2">
        <w:rPr>
          <w:rFonts w:ascii="Times New Roman" w:hAnsi="Times New Roman" w:cs="Times New Roman"/>
        </w:rPr>
        <w:t>-phase</w:t>
      </w:r>
      <w:r w:rsidRPr="009D2BC2">
        <w:rPr>
          <w:rFonts w:ascii="Times New Roman" w:hAnsi="Times New Roman" w:cs="Times New Roman"/>
        </w:rPr>
        <w:t xml:space="preserve"> that prevents defect transport.</w:t>
      </w:r>
    </w:p>
    <w:p w14:paraId="6BB1A5FE" w14:textId="57FC679B" w:rsidR="001123F6" w:rsidRPr="009D2BC2" w:rsidRDefault="001123F6">
      <w:pPr>
        <w:rPr>
          <w:rFonts w:ascii="Times New Roman" w:hAnsi="Times New Roman" w:cs="Times New Roman"/>
        </w:rPr>
      </w:pPr>
      <w:r w:rsidRPr="009D2BC2">
        <w:rPr>
          <w:rFonts w:ascii="Times New Roman" w:hAnsi="Times New Roman" w:cs="Times New Roman"/>
        </w:rPr>
        <w:drawing>
          <wp:inline distT="0" distB="0" distL="0" distR="0" wp14:anchorId="55CC1A05" wp14:editId="1B0CE00F">
            <wp:extent cx="5943600" cy="1576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576070"/>
                    </a:xfrm>
                    <a:prstGeom prst="rect">
                      <a:avLst/>
                    </a:prstGeom>
                  </pic:spPr>
                </pic:pic>
              </a:graphicData>
            </a:graphic>
          </wp:inline>
        </w:drawing>
      </w:r>
    </w:p>
    <w:p w14:paraId="091F7C14" w14:textId="7B006084" w:rsidR="001123F6" w:rsidRPr="009D2BC2" w:rsidRDefault="003C490E">
      <w:pPr>
        <w:rPr>
          <w:rFonts w:ascii="Times New Roman" w:hAnsi="Times New Roman" w:cs="Times New Roman"/>
        </w:rPr>
      </w:pPr>
      <w:r w:rsidRPr="009D2BC2">
        <w:rPr>
          <w:rFonts w:ascii="Times New Roman" w:hAnsi="Times New Roman" w:cs="Times New Roman"/>
        </w:rPr>
        <w:t xml:space="preserve">Shang S-L; Wang Y; Kim DE; Liu Z-K </w:t>
      </w:r>
      <w:r w:rsidRPr="009D2BC2">
        <w:rPr>
          <w:rFonts w:ascii="Times New Roman" w:hAnsi="Times New Roman" w:cs="Times New Roman"/>
          <w:i/>
        </w:rPr>
        <w:t>First-principles thermodynamics from phonon and Debye model: Application to Ni and Ni</w:t>
      </w:r>
      <w:r w:rsidRPr="009D2BC2">
        <w:rPr>
          <w:rFonts w:ascii="Times New Roman" w:hAnsi="Times New Roman" w:cs="Times New Roman"/>
          <w:i/>
          <w:vertAlign w:val="subscript"/>
        </w:rPr>
        <w:t>3</w:t>
      </w:r>
      <w:r w:rsidRPr="009D2BC2">
        <w:rPr>
          <w:rFonts w:ascii="Times New Roman" w:hAnsi="Times New Roman" w:cs="Times New Roman"/>
          <w:i/>
        </w:rPr>
        <w:t>Al</w:t>
      </w:r>
      <w:r w:rsidRPr="009D2BC2">
        <w:rPr>
          <w:rFonts w:ascii="Times New Roman" w:hAnsi="Times New Roman" w:cs="Times New Roman"/>
        </w:rPr>
        <w:t xml:space="preserve"> Comp. Mat. Sci. </w:t>
      </w:r>
      <w:r w:rsidRPr="009D2BC2">
        <w:rPr>
          <w:rFonts w:ascii="Times New Roman" w:hAnsi="Times New Roman" w:cs="Times New Roman"/>
          <w:b/>
        </w:rPr>
        <w:t>47</w:t>
      </w:r>
      <w:r w:rsidRPr="009D2BC2">
        <w:rPr>
          <w:rFonts w:ascii="Times New Roman" w:hAnsi="Times New Roman" w:cs="Times New Roman"/>
        </w:rPr>
        <w:t xml:space="preserve"> 1040-1048 (2010) calculate thermodynamic properties of </w:t>
      </w:r>
      <w:r w:rsidRPr="009D2BC2">
        <w:rPr>
          <w:rFonts w:ascii="Times New Roman" w:hAnsi="Times New Roman" w:cs="Times New Roman"/>
        </w:rPr>
        <w:t>Ni and Ni</w:t>
      </w:r>
      <w:r w:rsidRPr="009D2BC2">
        <w:rPr>
          <w:rFonts w:ascii="Times New Roman" w:hAnsi="Times New Roman" w:cs="Times New Roman"/>
          <w:vertAlign w:val="subscript"/>
        </w:rPr>
        <w:t>3</w:t>
      </w:r>
      <w:r w:rsidRPr="009D2BC2">
        <w:rPr>
          <w:rFonts w:ascii="Times New Roman" w:hAnsi="Times New Roman" w:cs="Times New Roman"/>
        </w:rPr>
        <w:t>Al</w:t>
      </w:r>
      <w:r w:rsidRPr="009D2BC2">
        <w:rPr>
          <w:rFonts w:ascii="Times New Roman" w:hAnsi="Times New Roman" w:cs="Times New Roman"/>
        </w:rPr>
        <w:t xml:space="preserve"> including the thermal expansion coefficient, bulk modulus, entropy, enthalpy, and heat capacity.  </w:t>
      </w:r>
      <w:r w:rsidR="00495630" w:rsidRPr="009D2BC2">
        <w:rPr>
          <w:rFonts w:ascii="Times New Roman" w:hAnsi="Times New Roman" w:cs="Times New Roman"/>
        </w:rPr>
        <w:t xml:space="preserve">These properties are of interest since it is desirable to have similar thermal expansion coefficients for the two phases to prevent thermal stress, the bulk modulus is required to remain high near the melting point, </w:t>
      </w:r>
      <w:r w:rsidR="00594316" w:rsidRPr="009D2BC2">
        <w:rPr>
          <w:rFonts w:ascii="Times New Roman" w:hAnsi="Times New Roman" w:cs="Times New Roman"/>
        </w:rPr>
        <w:t>the energy difference between the Ni</w:t>
      </w:r>
      <w:r w:rsidR="00594316" w:rsidRPr="008F3579">
        <w:rPr>
          <w:rFonts w:ascii="Times New Roman" w:hAnsi="Times New Roman" w:cs="Times New Roman"/>
          <w:vertAlign w:val="subscript"/>
        </w:rPr>
        <w:t>3</w:t>
      </w:r>
      <w:r w:rsidR="00594316" w:rsidRPr="009D2BC2">
        <w:rPr>
          <w:rFonts w:ascii="Times New Roman" w:hAnsi="Times New Roman" w:cs="Times New Roman"/>
        </w:rPr>
        <w:t xml:space="preserve">Al and Ni phases should be small to ensure </w:t>
      </w:r>
      <w:r w:rsidR="00C80853" w:rsidRPr="009D2BC2">
        <w:rPr>
          <w:rFonts w:ascii="Times New Roman" w:hAnsi="Times New Roman" w:cs="Times New Roman"/>
        </w:rPr>
        <w:t>interfacial compatibility, differences in the heat capacity can impact thermal gradients in the super alloy.</w:t>
      </w:r>
    </w:p>
    <w:p w14:paraId="58736195" w14:textId="77777777" w:rsidR="00040B05" w:rsidRPr="009D2BC2" w:rsidRDefault="00040B05" w:rsidP="00040B05">
      <w:pPr>
        <w:rPr>
          <w:rFonts w:ascii="Times New Roman" w:hAnsi="Times New Roman" w:cs="Times New Roman"/>
        </w:rPr>
      </w:pPr>
    </w:p>
    <w:p w14:paraId="0A15207C" w14:textId="5570838B" w:rsidR="003C722C" w:rsidRPr="009D2BC2" w:rsidRDefault="003C722C" w:rsidP="003C722C">
      <w:pPr>
        <w:pStyle w:val="ListParagraph"/>
        <w:numPr>
          <w:ilvl w:val="0"/>
          <w:numId w:val="1"/>
        </w:numPr>
        <w:rPr>
          <w:rFonts w:ascii="Times New Roman" w:hAnsi="Times New Roman" w:cs="Times New Roman"/>
        </w:rPr>
      </w:pPr>
      <w:r w:rsidRPr="009D2BC2">
        <w:rPr>
          <w:rFonts w:ascii="Times New Roman" w:hAnsi="Times New Roman" w:cs="Times New Roman"/>
        </w:rPr>
        <w:t>Shang et al.</w:t>
      </w:r>
      <w:r w:rsidRPr="009D2BC2">
        <w:rPr>
          <w:rFonts w:ascii="Times New Roman" w:hAnsi="Times New Roman" w:cs="Times New Roman"/>
        </w:rPr>
        <w:t xml:space="preserve"> uses a quasi-harmonic approach.  What is a quasi-harmonic approach?  How does it differ from a harmonic approach?</w:t>
      </w:r>
    </w:p>
    <w:p w14:paraId="20333EEC" w14:textId="1F65D67F" w:rsidR="00C80853" w:rsidRPr="009D2BC2" w:rsidRDefault="00C80853" w:rsidP="00C80853">
      <w:pPr>
        <w:pStyle w:val="ListParagraph"/>
        <w:numPr>
          <w:ilvl w:val="0"/>
          <w:numId w:val="1"/>
        </w:numPr>
        <w:rPr>
          <w:rFonts w:ascii="Times New Roman" w:hAnsi="Times New Roman" w:cs="Times New Roman"/>
        </w:rPr>
      </w:pPr>
      <w:r w:rsidRPr="009D2BC2">
        <w:rPr>
          <w:rFonts w:ascii="Times New Roman" w:hAnsi="Times New Roman" w:cs="Times New Roman"/>
        </w:rPr>
        <w:t>Shang et al. use equation 1 and equation 21 to obtain the thermal expansion coefficient.  Describe the components of equation 1 and explain exactly the steps Shang uses to obtain the volume</w:t>
      </w:r>
      <w:r w:rsidR="008032BF" w:rsidRPr="009D2BC2">
        <w:rPr>
          <w:rFonts w:ascii="Times New Roman" w:hAnsi="Times New Roman" w:cs="Times New Roman"/>
        </w:rPr>
        <w:t xml:space="preserve"> and bulk modulus</w:t>
      </w:r>
      <w:r w:rsidRPr="009D2BC2">
        <w:rPr>
          <w:rFonts w:ascii="Times New Roman" w:hAnsi="Times New Roman" w:cs="Times New Roman"/>
        </w:rPr>
        <w:t xml:space="preserve"> as a function of temperature.</w:t>
      </w:r>
    </w:p>
    <w:p w14:paraId="7899F28D" w14:textId="1F987466" w:rsidR="00C80853" w:rsidRPr="009D2BC2" w:rsidRDefault="00C80853" w:rsidP="00C80853">
      <w:pPr>
        <w:pStyle w:val="ListParagraph"/>
        <w:numPr>
          <w:ilvl w:val="0"/>
          <w:numId w:val="1"/>
        </w:numPr>
        <w:rPr>
          <w:rFonts w:ascii="Times New Roman" w:hAnsi="Times New Roman" w:cs="Times New Roman"/>
        </w:rPr>
      </w:pPr>
      <w:r w:rsidRPr="009D2BC2">
        <w:rPr>
          <w:rFonts w:ascii="Times New Roman" w:hAnsi="Times New Roman" w:cs="Times New Roman"/>
        </w:rPr>
        <w:t>Shang indicates “</w:t>
      </w:r>
      <w:r w:rsidRPr="009D2BC2">
        <w:rPr>
          <w:rFonts w:ascii="Times New Roman" w:hAnsi="Times New Roman" w:cs="Times New Roman"/>
          <w:i/>
        </w:rPr>
        <w:t xml:space="preserve">As for the Debye model, the predicted thermal expansion coefficients depend heavily on the selected </w:t>
      </w:r>
      <w:proofErr w:type="spellStart"/>
      <w:r w:rsidRPr="009D2BC2">
        <w:rPr>
          <w:rFonts w:ascii="Times New Roman" w:hAnsi="Times New Roman" w:cs="Times New Roman"/>
          <w:i/>
        </w:rPr>
        <w:t>Grüneisen</w:t>
      </w:r>
      <w:proofErr w:type="spellEnd"/>
      <w:r w:rsidRPr="009D2BC2">
        <w:rPr>
          <w:rFonts w:ascii="Times New Roman" w:hAnsi="Times New Roman" w:cs="Times New Roman"/>
          <w:i/>
        </w:rPr>
        <w:t xml:space="preserve"> constant in Debye–</w:t>
      </w:r>
      <w:proofErr w:type="spellStart"/>
      <w:r w:rsidRPr="009D2BC2">
        <w:rPr>
          <w:rFonts w:ascii="Times New Roman" w:hAnsi="Times New Roman" w:cs="Times New Roman"/>
          <w:i/>
        </w:rPr>
        <w:t>Grüneisen</w:t>
      </w:r>
      <w:proofErr w:type="spellEnd"/>
      <w:r w:rsidRPr="009D2BC2">
        <w:rPr>
          <w:rFonts w:ascii="Times New Roman" w:hAnsi="Times New Roman" w:cs="Times New Roman"/>
          <w:i/>
        </w:rPr>
        <w:t xml:space="preserve"> model and the </w:t>
      </w:r>
      <w:r w:rsidR="008F3579">
        <w:rPr>
          <w:rFonts w:ascii="Symbol" w:hAnsi="Symbol" w:cs="Times New Roman"/>
        </w:rPr>
        <w:t></w:t>
      </w:r>
      <w:r w:rsidRPr="009D2BC2">
        <w:rPr>
          <w:rFonts w:ascii="Times New Roman" w:hAnsi="Times New Roman" w:cs="Times New Roman"/>
          <w:i/>
        </w:rPr>
        <w:t xml:space="preserve"> value in Debye–Wang model</w:t>
      </w:r>
      <w:r w:rsidRPr="009D2BC2">
        <w:rPr>
          <w:rFonts w:ascii="Times New Roman" w:hAnsi="Times New Roman" w:cs="Times New Roman"/>
        </w:rPr>
        <w:t xml:space="preserve">”.  Explain the origin of the </w:t>
      </w:r>
      <w:proofErr w:type="spellStart"/>
      <w:r w:rsidRPr="009D2BC2">
        <w:rPr>
          <w:rFonts w:ascii="Times New Roman" w:hAnsi="Times New Roman" w:cs="Times New Roman"/>
        </w:rPr>
        <w:t>Grüneisen</w:t>
      </w:r>
      <w:proofErr w:type="spellEnd"/>
      <w:r w:rsidRPr="009D2BC2">
        <w:rPr>
          <w:rFonts w:ascii="Times New Roman" w:hAnsi="Times New Roman" w:cs="Times New Roman"/>
        </w:rPr>
        <w:t xml:space="preserve"> constant</w:t>
      </w:r>
      <w:r w:rsidR="00AB305C" w:rsidRPr="009D2BC2">
        <w:rPr>
          <w:rFonts w:ascii="Times New Roman" w:hAnsi="Times New Roman" w:cs="Times New Roman"/>
        </w:rPr>
        <w:t>.</w:t>
      </w:r>
      <w:r w:rsidRPr="009D2BC2">
        <w:rPr>
          <w:rFonts w:ascii="Times New Roman" w:hAnsi="Times New Roman" w:cs="Times New Roman"/>
        </w:rPr>
        <w:t xml:space="preserve"> </w:t>
      </w:r>
      <w:r w:rsidR="00AB305C" w:rsidRPr="009D2BC2">
        <w:rPr>
          <w:rFonts w:ascii="Times New Roman" w:hAnsi="Times New Roman" w:cs="Times New Roman"/>
        </w:rPr>
        <w:t>(</w:t>
      </w:r>
      <w:r w:rsidR="00C04CCF" w:rsidRPr="009D2BC2">
        <w:rPr>
          <w:rFonts w:ascii="Times New Roman" w:hAnsi="Times New Roman" w:cs="Times New Roman"/>
        </w:rPr>
        <w:t>D</w:t>
      </w:r>
      <w:r w:rsidR="00AB305C" w:rsidRPr="009D2BC2">
        <w:rPr>
          <w:rFonts w:ascii="Times New Roman" w:hAnsi="Times New Roman" w:cs="Times New Roman"/>
        </w:rPr>
        <w:t xml:space="preserve">erive the expression given in our text </w:t>
      </w:r>
      <w:r w:rsidR="00C04CCF" w:rsidRPr="009D2BC2">
        <w:rPr>
          <w:rFonts w:ascii="Times New Roman" w:hAnsi="Times New Roman" w:cs="Times New Roman"/>
        </w:rPr>
        <w:t>(</w:t>
      </w:r>
      <w:r w:rsidR="00AB305C" w:rsidRPr="009D2BC2">
        <w:rPr>
          <w:rFonts w:ascii="Times New Roman" w:hAnsi="Times New Roman" w:cs="Times New Roman"/>
        </w:rPr>
        <w:t>equation 8.33</w:t>
      </w:r>
      <w:r w:rsidR="00C04CCF" w:rsidRPr="009D2BC2">
        <w:rPr>
          <w:rFonts w:ascii="Times New Roman" w:hAnsi="Times New Roman" w:cs="Times New Roman"/>
        </w:rPr>
        <w:t>) and compare it with what is given in this paper in the paragraph between equations 18 and 19.</w:t>
      </w:r>
      <w:r w:rsidR="00AB305C" w:rsidRPr="009D2BC2">
        <w:rPr>
          <w:rFonts w:ascii="Times New Roman" w:hAnsi="Times New Roman" w:cs="Times New Roman"/>
        </w:rPr>
        <w:t>)</w:t>
      </w:r>
      <w:r w:rsidR="00C04CCF" w:rsidRPr="009D2BC2">
        <w:rPr>
          <w:rFonts w:ascii="Times New Roman" w:hAnsi="Times New Roman" w:cs="Times New Roman"/>
        </w:rPr>
        <w:t xml:space="preserve">  The Wang-Debye model paper is linked to this homework in case you are interested in </w:t>
      </w:r>
      <w:r w:rsidR="008F3579">
        <w:rPr>
          <w:rFonts w:ascii="Symbol" w:hAnsi="Symbol" w:cs="Times New Roman"/>
        </w:rPr>
        <w:t></w:t>
      </w:r>
      <w:r w:rsidR="00C04CCF" w:rsidRPr="009D2BC2">
        <w:rPr>
          <w:rFonts w:ascii="Times New Roman" w:hAnsi="Times New Roman" w:cs="Times New Roman"/>
        </w:rPr>
        <w:t xml:space="preserve">. </w:t>
      </w:r>
    </w:p>
    <w:p w14:paraId="1B6981FC" w14:textId="1FAA0309" w:rsidR="003C722C" w:rsidRPr="009D2BC2" w:rsidRDefault="003C722C" w:rsidP="00C80853">
      <w:pPr>
        <w:pStyle w:val="ListParagraph"/>
        <w:numPr>
          <w:ilvl w:val="0"/>
          <w:numId w:val="1"/>
        </w:numPr>
        <w:rPr>
          <w:rFonts w:ascii="Times New Roman" w:hAnsi="Times New Roman" w:cs="Times New Roman"/>
        </w:rPr>
      </w:pPr>
      <w:r w:rsidRPr="009D2BC2">
        <w:rPr>
          <w:rFonts w:ascii="Times New Roman" w:hAnsi="Times New Roman" w:cs="Times New Roman"/>
        </w:rPr>
        <w:t>Figure 5 shows the bulk modulus as a function of temperature. “</w:t>
      </w:r>
      <w:r w:rsidRPr="009D2BC2">
        <w:rPr>
          <w:rFonts w:ascii="Times New Roman" w:hAnsi="Times New Roman" w:cs="Times New Roman"/>
          <w:i/>
        </w:rPr>
        <w:t>For both Ni and Ni</w:t>
      </w:r>
      <w:r w:rsidRPr="009D2BC2">
        <w:rPr>
          <w:rFonts w:ascii="Times New Roman" w:hAnsi="Times New Roman" w:cs="Times New Roman"/>
          <w:i/>
          <w:vertAlign w:val="subscript"/>
        </w:rPr>
        <w:t>3</w:t>
      </w:r>
      <w:r w:rsidRPr="009D2BC2">
        <w:rPr>
          <w:rFonts w:ascii="Times New Roman" w:hAnsi="Times New Roman" w:cs="Times New Roman"/>
          <w:i/>
        </w:rPr>
        <w:t>Al, the measured bulk moduli are in general higher than most of the predictions, agreeing with the low temperature case of Debye–</w:t>
      </w:r>
      <w:proofErr w:type="spellStart"/>
      <w:r w:rsidRPr="009D2BC2">
        <w:rPr>
          <w:rFonts w:ascii="Times New Roman" w:hAnsi="Times New Roman" w:cs="Times New Roman"/>
          <w:i/>
        </w:rPr>
        <w:t>Grüneisen</w:t>
      </w:r>
      <w:proofErr w:type="spellEnd"/>
      <w:r w:rsidRPr="009D2BC2">
        <w:rPr>
          <w:rFonts w:ascii="Times New Roman" w:hAnsi="Times New Roman" w:cs="Times New Roman"/>
          <w:i/>
        </w:rPr>
        <w:t xml:space="preserve"> model and </w:t>
      </w:r>
      <w:r w:rsidR="008F3579" w:rsidRPr="008F3579">
        <w:rPr>
          <w:rFonts w:ascii="Symbol" w:hAnsi="Symbol" w:cs="Times New Roman"/>
          <w:i/>
        </w:rPr>
        <w:t></w:t>
      </w:r>
      <w:r w:rsidRPr="009D2BC2">
        <w:rPr>
          <w:rFonts w:ascii="Times New Roman" w:hAnsi="Times New Roman" w:cs="Times New Roman"/>
          <w:i/>
        </w:rPr>
        <w:t xml:space="preserve"> = 1 of Debye–Wang model, instead of phonon predictions.</w:t>
      </w:r>
      <w:r w:rsidRPr="009D2BC2">
        <w:rPr>
          <w:rFonts w:ascii="Times New Roman" w:hAnsi="Times New Roman" w:cs="Times New Roman"/>
        </w:rPr>
        <w:t xml:space="preserve">”  Explain the difference between the Debye models and the phonon predictions.  </w:t>
      </w:r>
      <w:r w:rsidR="00040B05" w:rsidRPr="009D2BC2">
        <w:rPr>
          <w:rFonts w:ascii="Times New Roman" w:hAnsi="Times New Roman" w:cs="Times New Roman"/>
        </w:rPr>
        <w:t>Why are</w:t>
      </w:r>
      <w:r w:rsidRPr="009D2BC2">
        <w:rPr>
          <w:rFonts w:ascii="Times New Roman" w:hAnsi="Times New Roman" w:cs="Times New Roman"/>
        </w:rPr>
        <w:t xml:space="preserve"> the Debye models </w:t>
      </w:r>
      <w:bookmarkStart w:id="0" w:name="_GoBack"/>
      <w:bookmarkEnd w:id="0"/>
      <w:r w:rsidRPr="009D2BC2">
        <w:rPr>
          <w:rFonts w:ascii="Times New Roman" w:hAnsi="Times New Roman" w:cs="Times New Roman"/>
        </w:rPr>
        <w:t>better than the phonon predictions?  (In your answer explain the importance of Figure 3.)</w:t>
      </w:r>
    </w:p>
    <w:p w14:paraId="03D5837C" w14:textId="5534D74B" w:rsidR="00256704" w:rsidRPr="009D2BC2" w:rsidRDefault="003C722C" w:rsidP="00256704">
      <w:pPr>
        <w:pStyle w:val="ListParagraph"/>
        <w:numPr>
          <w:ilvl w:val="0"/>
          <w:numId w:val="1"/>
        </w:numPr>
        <w:rPr>
          <w:rFonts w:ascii="Times New Roman" w:hAnsi="Times New Roman" w:cs="Times New Roman"/>
        </w:rPr>
      </w:pPr>
      <w:r w:rsidRPr="009D2BC2">
        <w:rPr>
          <w:rFonts w:ascii="Times New Roman" w:hAnsi="Times New Roman" w:cs="Times New Roman"/>
        </w:rPr>
        <w:t xml:space="preserve">In Figure 8a the experimental data displays a peak at about 600K.  Explain the normal origin of a peak in a </w:t>
      </w:r>
      <w:proofErr w:type="spellStart"/>
      <w:r w:rsidRPr="009D2BC2">
        <w:rPr>
          <w:rFonts w:ascii="Times New Roman" w:hAnsi="Times New Roman" w:cs="Times New Roman"/>
        </w:rPr>
        <w:t>C</w:t>
      </w:r>
      <w:r w:rsidRPr="009D2BC2">
        <w:rPr>
          <w:rFonts w:ascii="Times New Roman" w:hAnsi="Times New Roman" w:cs="Times New Roman"/>
          <w:vertAlign w:val="subscript"/>
        </w:rPr>
        <w:t>p</w:t>
      </w:r>
      <w:proofErr w:type="spellEnd"/>
      <w:r w:rsidRPr="009D2BC2">
        <w:rPr>
          <w:rFonts w:ascii="Times New Roman" w:hAnsi="Times New Roman" w:cs="Times New Roman"/>
        </w:rPr>
        <w:t xml:space="preserve"> versus temperature plot.  Derive a function that would predict such a peak.</w:t>
      </w:r>
    </w:p>
    <w:sectPr w:rsidR="00256704" w:rsidRPr="009D2BC2" w:rsidSect="007A1B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A31DE" w14:textId="77777777" w:rsidR="00435952" w:rsidRDefault="00435952" w:rsidP="00040B05">
      <w:r>
        <w:separator/>
      </w:r>
    </w:p>
  </w:endnote>
  <w:endnote w:type="continuationSeparator" w:id="0">
    <w:p w14:paraId="63997E21" w14:textId="77777777" w:rsidR="00435952" w:rsidRDefault="00435952" w:rsidP="0004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2570114"/>
      <w:docPartObj>
        <w:docPartGallery w:val="Page Numbers (Bottom of Page)"/>
        <w:docPartUnique/>
      </w:docPartObj>
    </w:sdtPr>
    <w:sdtContent>
      <w:p w14:paraId="71BAE89A" w14:textId="31B5606B" w:rsidR="00040B05" w:rsidRDefault="00040B05" w:rsidP="007302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FCA10B" w14:textId="77777777" w:rsidR="00040B05" w:rsidRDefault="00040B05" w:rsidP="00040B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7372170"/>
      <w:docPartObj>
        <w:docPartGallery w:val="Page Numbers (Bottom of Page)"/>
        <w:docPartUnique/>
      </w:docPartObj>
    </w:sdtPr>
    <w:sdtContent>
      <w:p w14:paraId="457149EE" w14:textId="68E528AF" w:rsidR="00040B05" w:rsidRDefault="00040B05" w:rsidP="007302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084CA5" w14:textId="77777777" w:rsidR="00040B05" w:rsidRDefault="00040B05" w:rsidP="00040B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BC732" w14:textId="77777777" w:rsidR="00435952" w:rsidRDefault="00435952" w:rsidP="00040B05">
      <w:r>
        <w:separator/>
      </w:r>
    </w:p>
  </w:footnote>
  <w:footnote w:type="continuationSeparator" w:id="0">
    <w:p w14:paraId="4D78F0E7" w14:textId="77777777" w:rsidR="00435952" w:rsidRDefault="00435952" w:rsidP="00040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30981"/>
    <w:multiLevelType w:val="hybridMultilevel"/>
    <w:tmpl w:val="F98AE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F6"/>
    <w:rsid w:val="00040B05"/>
    <w:rsid w:val="001123F6"/>
    <w:rsid w:val="00256704"/>
    <w:rsid w:val="003C490E"/>
    <w:rsid w:val="003C722C"/>
    <w:rsid w:val="00435952"/>
    <w:rsid w:val="00495630"/>
    <w:rsid w:val="00587CD7"/>
    <w:rsid w:val="00594316"/>
    <w:rsid w:val="007A1B50"/>
    <w:rsid w:val="008032BF"/>
    <w:rsid w:val="008F3579"/>
    <w:rsid w:val="009D2BC2"/>
    <w:rsid w:val="00AB305C"/>
    <w:rsid w:val="00C04CCF"/>
    <w:rsid w:val="00C80853"/>
    <w:rsid w:val="00CA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52D6B"/>
  <w15:chartTrackingRefBased/>
  <w15:docId w15:val="{14B16059-E9E6-1B4D-AFD7-41115968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853"/>
    <w:pPr>
      <w:ind w:left="720"/>
      <w:contextualSpacing/>
    </w:pPr>
  </w:style>
  <w:style w:type="paragraph" w:styleId="Footer">
    <w:name w:val="footer"/>
    <w:basedOn w:val="Normal"/>
    <w:link w:val="FooterChar"/>
    <w:uiPriority w:val="99"/>
    <w:unhideWhenUsed/>
    <w:rsid w:val="00040B05"/>
    <w:pPr>
      <w:tabs>
        <w:tab w:val="center" w:pos="4680"/>
        <w:tab w:val="right" w:pos="9360"/>
      </w:tabs>
    </w:pPr>
  </w:style>
  <w:style w:type="character" w:customStyle="1" w:styleId="FooterChar">
    <w:name w:val="Footer Char"/>
    <w:basedOn w:val="DefaultParagraphFont"/>
    <w:link w:val="Footer"/>
    <w:uiPriority w:val="99"/>
    <w:rsid w:val="00040B05"/>
  </w:style>
  <w:style w:type="character" w:styleId="PageNumber">
    <w:name w:val="page number"/>
    <w:basedOn w:val="DefaultParagraphFont"/>
    <w:uiPriority w:val="99"/>
    <w:semiHidden/>
    <w:unhideWhenUsed/>
    <w:rsid w:val="0004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6298">
      <w:bodyDiv w:val="1"/>
      <w:marLeft w:val="0"/>
      <w:marRight w:val="0"/>
      <w:marTop w:val="0"/>
      <w:marBottom w:val="0"/>
      <w:divBdr>
        <w:top w:val="none" w:sz="0" w:space="0" w:color="auto"/>
        <w:left w:val="none" w:sz="0" w:space="0" w:color="auto"/>
        <w:bottom w:val="none" w:sz="0" w:space="0" w:color="auto"/>
        <w:right w:val="none" w:sz="0" w:space="0" w:color="auto"/>
      </w:divBdr>
      <w:divsChild>
        <w:div w:id="311254593">
          <w:marLeft w:val="0"/>
          <w:marRight w:val="0"/>
          <w:marTop w:val="0"/>
          <w:marBottom w:val="0"/>
          <w:divBdr>
            <w:top w:val="none" w:sz="0" w:space="0" w:color="auto"/>
            <w:left w:val="none" w:sz="0" w:space="0" w:color="auto"/>
            <w:bottom w:val="none" w:sz="0" w:space="0" w:color="auto"/>
            <w:right w:val="none" w:sz="0" w:space="0" w:color="auto"/>
          </w:divBdr>
          <w:divsChild>
            <w:div w:id="937831224">
              <w:marLeft w:val="0"/>
              <w:marRight w:val="0"/>
              <w:marTop w:val="0"/>
              <w:marBottom w:val="0"/>
              <w:divBdr>
                <w:top w:val="none" w:sz="0" w:space="0" w:color="auto"/>
                <w:left w:val="none" w:sz="0" w:space="0" w:color="auto"/>
                <w:bottom w:val="none" w:sz="0" w:space="0" w:color="auto"/>
                <w:right w:val="none" w:sz="0" w:space="0" w:color="auto"/>
              </w:divBdr>
              <w:divsChild>
                <w:div w:id="4130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4</cp:revision>
  <dcterms:created xsi:type="dcterms:W3CDTF">2020-11-11T19:58:00Z</dcterms:created>
  <dcterms:modified xsi:type="dcterms:W3CDTF">2020-11-11T22:52:00Z</dcterms:modified>
</cp:coreProperties>
</file>