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0826B" w14:textId="2BCA48D7" w:rsidR="00587CD7" w:rsidRPr="009D2BC2" w:rsidRDefault="00587CD7" w:rsidP="00587CD7">
      <w:pPr>
        <w:jc w:val="center"/>
        <w:rPr>
          <w:rFonts w:ascii="Times New Roman" w:hAnsi="Times New Roman" w:cs="Times New Roman"/>
          <w:b/>
        </w:rPr>
      </w:pPr>
      <w:r w:rsidRPr="009D2BC2">
        <w:rPr>
          <w:rFonts w:ascii="Times New Roman" w:hAnsi="Times New Roman" w:cs="Times New Roman"/>
          <w:b/>
        </w:rPr>
        <w:t>Homework 1</w:t>
      </w:r>
      <w:r w:rsidR="00361FB9">
        <w:rPr>
          <w:rFonts w:ascii="Times New Roman" w:hAnsi="Times New Roman" w:cs="Times New Roman"/>
          <w:b/>
        </w:rPr>
        <w:t>3</w:t>
      </w:r>
      <w:r w:rsidRPr="009D2BC2">
        <w:rPr>
          <w:rFonts w:ascii="Times New Roman" w:hAnsi="Times New Roman" w:cs="Times New Roman"/>
          <w:b/>
        </w:rPr>
        <w:t xml:space="preserve"> Advanced Thermodynamics</w:t>
      </w:r>
    </w:p>
    <w:p w14:paraId="6AA82B18" w14:textId="52B6827F" w:rsidR="00587CD7" w:rsidRPr="009D2BC2" w:rsidRDefault="00587CD7" w:rsidP="00587CD7">
      <w:pPr>
        <w:jc w:val="center"/>
        <w:rPr>
          <w:rFonts w:ascii="Times New Roman" w:hAnsi="Times New Roman" w:cs="Times New Roman"/>
          <w:b/>
        </w:rPr>
      </w:pPr>
      <w:r w:rsidRPr="009D2BC2">
        <w:rPr>
          <w:rFonts w:ascii="Times New Roman" w:hAnsi="Times New Roman" w:cs="Times New Roman"/>
          <w:b/>
        </w:rPr>
        <w:t xml:space="preserve">Due Tuesday November </w:t>
      </w:r>
      <w:r w:rsidR="00B8531C">
        <w:rPr>
          <w:rFonts w:ascii="Times New Roman" w:hAnsi="Times New Roman" w:cs="Times New Roman"/>
          <w:b/>
        </w:rPr>
        <w:t>24</w:t>
      </w:r>
      <w:r w:rsidRPr="009D2BC2">
        <w:rPr>
          <w:rFonts w:ascii="Times New Roman" w:hAnsi="Times New Roman" w:cs="Times New Roman"/>
          <w:b/>
        </w:rPr>
        <w:t>, 2020</w:t>
      </w:r>
    </w:p>
    <w:p w14:paraId="06C68D87" w14:textId="77777777" w:rsidR="00B8531C" w:rsidRDefault="00B8531C">
      <w:pPr>
        <w:rPr>
          <w:rFonts w:ascii="Times New Roman" w:hAnsi="Times New Roman" w:cs="Times New Roman"/>
        </w:rPr>
      </w:pPr>
    </w:p>
    <w:p w14:paraId="58F0CED9" w14:textId="3E30506B" w:rsidR="00BF6895" w:rsidRPr="00B8531C" w:rsidRDefault="00B85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Nanocrystalline materials can have exceptional mechanical properties compared to conventional crystals.  The yield strength can increase following the Hall-Petch relationship </w:t>
      </w:r>
      <w:proofErr w:type="spellStart"/>
      <w:r w:rsidRPr="00B8531C">
        <w:rPr>
          <w:rFonts w:ascii="Symbol" w:hAnsi="Symbol" w:cs="Times New Roman"/>
        </w:rPr>
        <w:t></w:t>
      </w:r>
      <w:r w:rsidRPr="00B8531C">
        <w:rPr>
          <w:rFonts w:ascii="Times New Roman" w:hAnsi="Times New Roman" w:cs="Times New Roman"/>
          <w:vertAlign w:val="subscript"/>
        </w:rPr>
        <w:t>y</w:t>
      </w:r>
      <w:proofErr w:type="spellEnd"/>
      <w:r>
        <w:rPr>
          <w:rFonts w:ascii="Times New Roman" w:hAnsi="Times New Roman" w:cs="Times New Roman"/>
        </w:rPr>
        <w:t xml:space="preserve"> = </w:t>
      </w:r>
      <w:r w:rsidRPr="00B8531C">
        <w:rPr>
          <w:rFonts w:ascii="Symbol" w:hAnsi="Symbol" w:cs="Times New Roman"/>
        </w:rPr>
        <w:t></w:t>
      </w:r>
      <w:r w:rsidRPr="00B8531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+ Kd</w:t>
      </w:r>
      <w:r w:rsidRPr="00B8531C">
        <w:rPr>
          <w:rFonts w:ascii="Times New Roman" w:hAnsi="Times New Roman" w:cs="Times New Roman"/>
          <w:vertAlign w:val="superscript"/>
        </w:rPr>
        <w:t>-1/2</w:t>
      </w:r>
      <w:r>
        <w:rPr>
          <w:rFonts w:ascii="Times New Roman" w:hAnsi="Times New Roman" w:cs="Times New Roman"/>
        </w:rPr>
        <w:t>.  Nanocrystalline materials do not strain harden so they display perfect</w:t>
      </w:r>
      <w:r w:rsidR="00D05FCD">
        <w:rPr>
          <w:rFonts w:ascii="Times New Roman" w:hAnsi="Times New Roman" w:cs="Times New Roman"/>
        </w:rPr>
        <w:t xml:space="preserve"> or super</w:t>
      </w:r>
      <w:r w:rsidR="008E1E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plasticity.  </w:t>
      </w:r>
      <w:r w:rsidR="00D05FCD">
        <w:rPr>
          <w:rFonts w:ascii="Times New Roman" w:hAnsi="Times New Roman" w:cs="Times New Roman"/>
        </w:rPr>
        <w:t>The modulus decreases by 30 to 50%.  Grain growth or c</w:t>
      </w:r>
      <w:r>
        <w:rPr>
          <w:rFonts w:ascii="Times New Roman" w:hAnsi="Times New Roman" w:cs="Times New Roman"/>
        </w:rPr>
        <w:t xml:space="preserve">oarsening of nanocrystalline metals during processing has hindered their application.  </w:t>
      </w:r>
      <w:r w:rsidRPr="00B8531C">
        <w:rPr>
          <w:rFonts w:ascii="Times New Roman" w:hAnsi="Times New Roman" w:cs="Times New Roman"/>
        </w:rPr>
        <w:t xml:space="preserve">Saber M; </w:t>
      </w:r>
      <w:proofErr w:type="spellStart"/>
      <w:r w:rsidRPr="00B8531C">
        <w:rPr>
          <w:rFonts w:ascii="Times New Roman" w:hAnsi="Times New Roman" w:cs="Times New Roman"/>
        </w:rPr>
        <w:t>Kotan</w:t>
      </w:r>
      <w:proofErr w:type="spellEnd"/>
      <w:r w:rsidRPr="00B8531C">
        <w:rPr>
          <w:rFonts w:ascii="Times New Roman" w:hAnsi="Times New Roman" w:cs="Times New Roman"/>
        </w:rPr>
        <w:t xml:space="preserve"> H; Koch CC; Scattergood RO </w:t>
      </w:r>
      <w:r w:rsidRPr="00B8531C">
        <w:rPr>
          <w:rFonts w:ascii="Times New Roman" w:hAnsi="Times New Roman" w:cs="Times New Roman"/>
          <w:i/>
        </w:rPr>
        <w:t>Thermodynamic stabilization of nanocrystalline binary alloys</w:t>
      </w:r>
      <w:r>
        <w:rPr>
          <w:rFonts w:ascii="Times New Roman" w:hAnsi="Times New Roman" w:cs="Times New Roman"/>
        </w:rPr>
        <w:t xml:space="preserve"> J. Appl. Phys. </w:t>
      </w:r>
      <w:r w:rsidRPr="00B8531C">
        <w:rPr>
          <w:rFonts w:ascii="Times New Roman" w:hAnsi="Times New Roman" w:cs="Times New Roman"/>
          <w:b/>
        </w:rPr>
        <w:t>113</w:t>
      </w:r>
      <w:r>
        <w:rPr>
          <w:rFonts w:ascii="Times New Roman" w:hAnsi="Times New Roman" w:cs="Times New Roman"/>
        </w:rPr>
        <w:t xml:space="preserve"> 063515 (2013) developed a predictive thermodynamic model for stabilization of nanocrystalline binary alloys</w:t>
      </w:r>
      <w:r w:rsidR="00552FAB">
        <w:rPr>
          <w:rFonts w:ascii="Times New Roman" w:hAnsi="Times New Roman" w:cs="Times New Roman"/>
        </w:rPr>
        <w:t xml:space="preserve"> using a regular solution model</w:t>
      </w:r>
      <w:r>
        <w:rPr>
          <w:rFonts w:ascii="Times New Roman" w:hAnsi="Times New Roman" w:cs="Times New Roman"/>
        </w:rPr>
        <w:t>.</w:t>
      </w:r>
    </w:p>
    <w:p w14:paraId="6BB1A5FE" w14:textId="5E257AFC" w:rsidR="001123F6" w:rsidRPr="00B8531C" w:rsidRDefault="001123F6">
      <w:pPr>
        <w:rPr>
          <w:rFonts w:ascii="Times New Roman" w:hAnsi="Times New Roman" w:cs="Times New Roman"/>
        </w:rPr>
      </w:pPr>
    </w:p>
    <w:p w14:paraId="03D5837C" w14:textId="72DD41E6" w:rsidR="00256704" w:rsidRDefault="001D3C80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general features of an ideal solution and a regular solution model.</w:t>
      </w:r>
      <w:r w:rsidR="00C40CE6">
        <w:rPr>
          <w:rFonts w:ascii="Times New Roman" w:hAnsi="Times New Roman" w:cs="Times New Roman"/>
        </w:rPr>
        <w:t xml:space="preserve">  Derive the entropy and enthalpy expressions for these models</w:t>
      </w:r>
      <w:r w:rsidR="00D461FE">
        <w:rPr>
          <w:rFonts w:ascii="Times New Roman" w:hAnsi="Times New Roman" w:cs="Times New Roman"/>
        </w:rPr>
        <w:t xml:space="preserve"> using a statistical thermodynamics approach</w:t>
      </w:r>
      <w:r w:rsidR="00C40CE6">
        <w:rPr>
          <w:rFonts w:ascii="Times New Roman" w:hAnsi="Times New Roman" w:cs="Times New Roman"/>
        </w:rPr>
        <w:t>.</w:t>
      </w:r>
    </w:p>
    <w:p w14:paraId="6EAF4F45" w14:textId="55A51B6E" w:rsidR="001D3C80" w:rsidRDefault="00C03D37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Nanograin</w:t>
      </w:r>
      <w:r w:rsidR="008E1E6B">
        <w:rPr>
          <w:rFonts w:ascii="Times New Roman" w:hAnsi="Times New Roman" w:cs="Times New Roman"/>
        </w:rPr>
        <w:t xml:space="preserve"> size</w:t>
      </w:r>
      <w:r>
        <w:rPr>
          <w:rFonts w:ascii="Times New Roman" w:hAnsi="Times New Roman" w:cs="Times New Roman"/>
        </w:rPr>
        <w:t xml:space="preserve"> can be </w:t>
      </w:r>
      <w:r w:rsidR="008E1E6B">
        <w:rPr>
          <w:rFonts w:ascii="Times New Roman" w:hAnsi="Times New Roman" w:cs="Times New Roman"/>
        </w:rPr>
        <w:t>explained</w:t>
      </w:r>
      <w:r>
        <w:rPr>
          <w:rFonts w:ascii="Times New Roman" w:hAnsi="Times New Roman" w:cs="Times New Roman"/>
        </w:rPr>
        <w:t xml:space="preserve"> by kinetic stabilization </w:t>
      </w:r>
      <w:r w:rsidR="008E1E6B">
        <w:rPr>
          <w:rFonts w:ascii="Times New Roman" w:hAnsi="Times New Roman" w:cs="Times New Roman"/>
        </w:rPr>
        <w:t>or by</w:t>
      </w:r>
      <w:r>
        <w:rPr>
          <w:rFonts w:ascii="Times New Roman" w:hAnsi="Times New Roman" w:cs="Times New Roman"/>
        </w:rPr>
        <w:t xml:space="preserve"> thermodynamic stabilization.  Explain the logic behind these two </w:t>
      </w:r>
      <w:r w:rsidR="008E1E6B">
        <w:rPr>
          <w:rFonts w:ascii="Times New Roman" w:hAnsi="Times New Roman" w:cs="Times New Roman"/>
        </w:rPr>
        <w:t>models</w:t>
      </w:r>
      <w:r>
        <w:rPr>
          <w:rFonts w:ascii="Times New Roman" w:hAnsi="Times New Roman" w:cs="Times New Roman"/>
        </w:rPr>
        <w:t>.  What is the advantage of a metastable state model?</w:t>
      </w:r>
    </w:p>
    <w:p w14:paraId="57D9BBCD" w14:textId="3A1A416C" w:rsidR="00DC4016" w:rsidRPr="00254726" w:rsidRDefault="00C03D37" w:rsidP="002547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Weissmuller J </w:t>
      </w:r>
      <w:r w:rsidRPr="00C03D37">
        <w:rPr>
          <w:rFonts w:ascii="Times New Roman" w:hAnsi="Times New Roman" w:cs="Times New Roman"/>
          <w:i/>
        </w:rPr>
        <w:t>Alloy Effects in Nanostructures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</w:t>
      </w:r>
      <w:r w:rsidR="008E1E6B"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>. Mat. B 261-272 (1993) in Figure 1 shows three possible scenarios for solid solutions involving grain boundaries.  How does Saber et al. account for these three possibilities in their model?</w:t>
      </w:r>
    </w:p>
    <w:p w14:paraId="3258AD3A" w14:textId="51FF26A7" w:rsidR="00C03D37" w:rsidRDefault="009C3821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of a solute atom in a lattice leads to lattice strain.  This strain could be relieved if the solute were located at a grain boundary.  I</w:t>
      </w:r>
      <w:r w:rsidR="00DC401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addition to this elastic component, there is a chemical advantage to locating the solute at a grain boundary.  Explain the origin of the chemical advantage</w:t>
      </w:r>
      <w:r w:rsidR="00DC4016">
        <w:rPr>
          <w:rFonts w:ascii="Times New Roman" w:hAnsi="Times New Roman" w:cs="Times New Roman"/>
        </w:rPr>
        <w:t xml:space="preserve"> and how it is incorporated in Saber’s model</w:t>
      </w:r>
      <w:r>
        <w:rPr>
          <w:rFonts w:ascii="Times New Roman" w:hAnsi="Times New Roman" w:cs="Times New Roman"/>
        </w:rPr>
        <w:t>.</w:t>
      </w:r>
    </w:p>
    <w:p w14:paraId="4C2A245A" w14:textId="5E8737DE" w:rsidR="00DC4016" w:rsidRDefault="00DC4016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Derive Saber’s equation 12.</w:t>
      </w:r>
    </w:p>
    <w:p w14:paraId="3478F29D" w14:textId="4C2DFC4B" w:rsidR="00DC4016" w:rsidRDefault="00DC4016" w:rsidP="00DC40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“z” doesn’t seem to be constant between the interface and the grains in Figure 1</w:t>
      </w:r>
      <w:r w:rsidR="008E1E6B">
        <w:rPr>
          <w:rFonts w:ascii="Times New Roman" w:hAnsi="Times New Roman" w:cs="Times New Roman"/>
        </w:rPr>
        <w:t xml:space="preserve"> of Saber</w:t>
      </w:r>
      <w:r>
        <w:rPr>
          <w:rFonts w:ascii="Times New Roman" w:hAnsi="Times New Roman" w:cs="Times New Roman"/>
        </w:rPr>
        <w:t xml:space="preserve">.  Explain how this is accounted for in </w:t>
      </w:r>
      <w:r w:rsidR="008E1E6B">
        <w:rPr>
          <w:rFonts w:ascii="Times New Roman" w:hAnsi="Times New Roman" w:cs="Times New Roman"/>
        </w:rPr>
        <w:t>Saber’s</w:t>
      </w:r>
      <w:r>
        <w:rPr>
          <w:rFonts w:ascii="Times New Roman" w:hAnsi="Times New Roman" w:cs="Times New Roman"/>
        </w:rPr>
        <w:t xml:space="preserve"> model.</w:t>
      </w:r>
    </w:p>
    <w:p w14:paraId="04771B24" w14:textId="14AFC319" w:rsidR="00DC4016" w:rsidRDefault="00254726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Weissmuller (1993) shows a plot of G versus D (Figure 3</w:t>
      </w:r>
      <w:r>
        <w:rPr>
          <w:rFonts w:ascii="Times New Roman" w:hAnsi="Times New Roman" w:cs="Times New Roman"/>
        </w:rPr>
        <w:t>) e</w:t>
      </w:r>
      <w:r w:rsidR="00DC4016">
        <w:rPr>
          <w:rFonts w:ascii="Times New Roman" w:hAnsi="Times New Roman" w:cs="Times New Roman"/>
        </w:rPr>
        <w:t xml:space="preserve">xplain why minimization of </w:t>
      </w:r>
      <w:r>
        <w:rPr>
          <w:rFonts w:ascii="Times New Roman" w:hAnsi="Times New Roman" w:cs="Times New Roman"/>
        </w:rPr>
        <w:t xml:space="preserve">Saber’s </w:t>
      </w:r>
      <w:r w:rsidR="00DC4016">
        <w:rPr>
          <w:rFonts w:ascii="Times New Roman" w:hAnsi="Times New Roman" w:cs="Times New Roman"/>
        </w:rPr>
        <w:t>equations 29 a to c are necessary to find an “equilibrium” state, rather than just minimization with respect to f</w:t>
      </w:r>
      <w:r w:rsidR="00DC4016" w:rsidRPr="00DC4016">
        <w:rPr>
          <w:rFonts w:ascii="Times New Roman" w:hAnsi="Times New Roman" w:cs="Times New Roman"/>
          <w:vertAlign w:val="subscript"/>
        </w:rPr>
        <w:t>ig</w:t>
      </w:r>
      <w:r>
        <w:rPr>
          <w:rFonts w:ascii="Times New Roman" w:hAnsi="Times New Roman" w:cs="Times New Roman"/>
        </w:rPr>
        <w:t xml:space="preserve"> as shown by Weissmuller.</w:t>
      </w:r>
      <w:r w:rsidR="00DC4016">
        <w:rPr>
          <w:rFonts w:ascii="Times New Roman" w:hAnsi="Times New Roman" w:cs="Times New Roman"/>
        </w:rPr>
        <w:t xml:space="preserve">  Is this really an equilibrium state?</w:t>
      </w:r>
    </w:p>
    <w:p w14:paraId="0F6258B5" w14:textId="7715BFC3" w:rsidR="00DC4016" w:rsidRPr="00B8531C" w:rsidRDefault="00255C19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Figure 5 of Saber, why does grain size increase with temperature, and why does it decrease with increasing </w:t>
      </w:r>
      <w:r w:rsidRPr="00255C19">
        <w:rPr>
          <w:rFonts w:ascii="Symbol" w:hAnsi="Symbol" w:cs="Times New Roman"/>
        </w:rPr>
        <w:t></w:t>
      </w:r>
      <w:r>
        <w:rPr>
          <w:rFonts w:ascii="Times New Roman" w:hAnsi="Times New Roman" w:cs="Times New Roman"/>
        </w:rPr>
        <w:t>?</w:t>
      </w:r>
      <w:bookmarkStart w:id="0" w:name="_GoBack"/>
      <w:bookmarkEnd w:id="0"/>
    </w:p>
    <w:sectPr w:rsidR="00DC4016" w:rsidRPr="00B8531C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99BE0" w14:textId="77777777" w:rsidR="00873E1B" w:rsidRDefault="00873E1B" w:rsidP="00040B05">
      <w:r>
        <w:separator/>
      </w:r>
    </w:p>
  </w:endnote>
  <w:endnote w:type="continuationSeparator" w:id="0">
    <w:p w14:paraId="0136C3CC" w14:textId="77777777" w:rsidR="00873E1B" w:rsidRDefault="00873E1B" w:rsidP="0004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825701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BAE89A" w14:textId="31B5606B" w:rsidR="00040B05" w:rsidRDefault="00040B05" w:rsidP="007302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FCA10B" w14:textId="77777777" w:rsidR="00040B05" w:rsidRDefault="00040B05" w:rsidP="00040B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873721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7149EE" w14:textId="68E528AF" w:rsidR="00040B05" w:rsidRDefault="00040B05" w:rsidP="007302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084CA5" w14:textId="77777777" w:rsidR="00040B05" w:rsidRDefault="00040B05" w:rsidP="00040B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A721F" w14:textId="77777777" w:rsidR="00873E1B" w:rsidRDefault="00873E1B" w:rsidP="00040B05">
      <w:r>
        <w:separator/>
      </w:r>
    </w:p>
  </w:footnote>
  <w:footnote w:type="continuationSeparator" w:id="0">
    <w:p w14:paraId="03E4DBA9" w14:textId="77777777" w:rsidR="00873E1B" w:rsidRDefault="00873E1B" w:rsidP="0004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30981"/>
    <w:multiLevelType w:val="hybridMultilevel"/>
    <w:tmpl w:val="F98AE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F6"/>
    <w:rsid w:val="00040B05"/>
    <w:rsid w:val="001123F6"/>
    <w:rsid w:val="001D3C80"/>
    <w:rsid w:val="00254726"/>
    <w:rsid w:val="00255C19"/>
    <w:rsid w:val="00256704"/>
    <w:rsid w:val="00361FB9"/>
    <w:rsid w:val="003C490E"/>
    <w:rsid w:val="003C722C"/>
    <w:rsid w:val="00435952"/>
    <w:rsid w:val="00495630"/>
    <w:rsid w:val="00552FAB"/>
    <w:rsid w:val="00587CD7"/>
    <w:rsid w:val="00594316"/>
    <w:rsid w:val="007A1B50"/>
    <w:rsid w:val="008032BF"/>
    <w:rsid w:val="00873E1B"/>
    <w:rsid w:val="008E1E6B"/>
    <w:rsid w:val="008F3579"/>
    <w:rsid w:val="009C3821"/>
    <w:rsid w:val="009D2BC2"/>
    <w:rsid w:val="00AB305C"/>
    <w:rsid w:val="00B8531C"/>
    <w:rsid w:val="00C03D37"/>
    <w:rsid w:val="00C04CCF"/>
    <w:rsid w:val="00C40CE6"/>
    <w:rsid w:val="00C80853"/>
    <w:rsid w:val="00CA3395"/>
    <w:rsid w:val="00D05FCD"/>
    <w:rsid w:val="00D461FE"/>
    <w:rsid w:val="00DC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52D6B"/>
  <w15:chartTrackingRefBased/>
  <w15:docId w15:val="{14B16059-E9E6-1B4D-AFD7-41115968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8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0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B05"/>
  </w:style>
  <w:style w:type="character" w:styleId="PageNumber">
    <w:name w:val="page number"/>
    <w:basedOn w:val="DefaultParagraphFont"/>
    <w:uiPriority w:val="99"/>
    <w:semiHidden/>
    <w:unhideWhenUsed/>
    <w:rsid w:val="0004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15</cp:revision>
  <dcterms:created xsi:type="dcterms:W3CDTF">2020-11-19T04:07:00Z</dcterms:created>
  <dcterms:modified xsi:type="dcterms:W3CDTF">2020-11-19T14:22:00Z</dcterms:modified>
</cp:coreProperties>
</file>