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E9A" w14:textId="5CA05555" w:rsidR="00BF6895" w:rsidRDefault="00C370D8" w:rsidP="0093096F">
      <w:pPr>
        <w:jc w:val="center"/>
        <w:rPr>
          <w:b/>
        </w:rPr>
      </w:pPr>
      <w:r w:rsidRPr="00AB3B6C">
        <w:rPr>
          <w:b/>
        </w:rPr>
        <w:t xml:space="preserve">Homework </w:t>
      </w:r>
      <w:r w:rsidR="00332C52">
        <w:rPr>
          <w:b/>
        </w:rPr>
        <w:t>5</w:t>
      </w:r>
      <w:r w:rsidRPr="00AB3B6C">
        <w:rPr>
          <w:b/>
        </w:rPr>
        <w:t xml:space="preserve"> Advanced Thermodynamics</w:t>
      </w:r>
    </w:p>
    <w:p w14:paraId="1CA59C37" w14:textId="4C86DDDD" w:rsidR="00C370D8" w:rsidRPr="005D433A" w:rsidRDefault="00AB3B6C" w:rsidP="005D433A">
      <w:pPr>
        <w:jc w:val="center"/>
        <w:rPr>
          <w:b/>
        </w:rPr>
      </w:pPr>
      <w:r>
        <w:rPr>
          <w:b/>
        </w:rPr>
        <w:t xml:space="preserve">Due </w:t>
      </w:r>
      <w:r w:rsidR="004B1DD1">
        <w:rPr>
          <w:b/>
        </w:rPr>
        <w:t>Tuesday</w:t>
      </w:r>
      <w:r>
        <w:rPr>
          <w:b/>
        </w:rPr>
        <w:t xml:space="preserve"> </w:t>
      </w:r>
      <w:r w:rsidR="004B1DD1">
        <w:rPr>
          <w:b/>
        </w:rPr>
        <w:t xml:space="preserve">September </w:t>
      </w:r>
      <w:r w:rsidR="00344CDB">
        <w:rPr>
          <w:b/>
        </w:rPr>
        <w:t>2</w:t>
      </w:r>
      <w:r w:rsidR="00332C52">
        <w:rPr>
          <w:b/>
        </w:rPr>
        <w:t>9</w:t>
      </w:r>
      <w:r w:rsidR="007B3532">
        <w:rPr>
          <w:b/>
        </w:rPr>
        <w:t>, 2020</w:t>
      </w:r>
    </w:p>
    <w:p w14:paraId="361A3B7F" w14:textId="7166DEC8" w:rsidR="009E2A2D" w:rsidRDefault="009E2A2D"/>
    <w:p w14:paraId="127D8DC7" w14:textId="0828D8FC" w:rsidR="00D00085" w:rsidRDefault="00332C52">
      <w:r>
        <w:t>In class we discussed the activity coefficient as a measure of the thermodynamics of mixtures</w:t>
      </w:r>
      <w:r w:rsidR="000D473A">
        <w:t>.</w:t>
      </w:r>
    </w:p>
    <w:p w14:paraId="5EB1FCDF" w14:textId="77777777" w:rsidR="00CF2156" w:rsidRDefault="00332C52" w:rsidP="00332C52">
      <w:pPr>
        <w:pStyle w:val="ListParagraph"/>
        <w:numPr>
          <w:ilvl w:val="0"/>
          <w:numId w:val="5"/>
        </w:numPr>
      </w:pPr>
      <w:proofErr w:type="spellStart"/>
      <w:r>
        <w:t>Jin</w:t>
      </w:r>
      <w:proofErr w:type="spellEnd"/>
      <w:r>
        <w:t xml:space="preserve">, </w:t>
      </w:r>
      <w:proofErr w:type="spellStart"/>
      <w:r>
        <w:t>Weiliang</w:t>
      </w:r>
      <w:proofErr w:type="spellEnd"/>
      <w:r>
        <w:t xml:space="preserve">, Qian, </w:t>
      </w:r>
      <w:proofErr w:type="spellStart"/>
      <w:r>
        <w:t>Xiaohong</w:t>
      </w:r>
      <w:proofErr w:type="spellEnd"/>
      <w:r>
        <w:t xml:space="preserve">, </w:t>
      </w:r>
      <w:proofErr w:type="spellStart"/>
      <w:r>
        <w:t>Saijun</w:t>
      </w:r>
      <w:proofErr w:type="spellEnd"/>
      <w:r>
        <w:t xml:space="preserve"> and Jun, </w:t>
      </w:r>
      <w:r w:rsidRPr="0076376B">
        <w:rPr>
          <w:i/>
        </w:rPr>
        <w:t>Thermodynamics of Liquid Bi-</w:t>
      </w:r>
      <w:proofErr w:type="spellStart"/>
      <w:r w:rsidRPr="0076376B">
        <w:rPr>
          <w:i/>
        </w:rPr>
        <w:t>Pb</w:t>
      </w:r>
      <w:proofErr w:type="spellEnd"/>
      <w:r w:rsidRPr="0076376B">
        <w:rPr>
          <w:i/>
        </w:rPr>
        <w:t xml:space="preserve"> alloys -</w:t>
      </w:r>
      <w:r w:rsidR="0076376B" w:rsidRPr="0076376B">
        <w:rPr>
          <w:i/>
        </w:rPr>
        <w:t>Experimental</w:t>
      </w:r>
      <w:r w:rsidRPr="0076376B">
        <w:rPr>
          <w:i/>
        </w:rPr>
        <w:t xml:space="preserve"> vs Modeling</w:t>
      </w:r>
      <w:r>
        <w:t xml:space="preserve"> </w:t>
      </w:r>
      <w:r w:rsidRPr="00332C52">
        <w:t xml:space="preserve">Int. J. </w:t>
      </w:r>
      <w:proofErr w:type="spellStart"/>
      <w:r w:rsidRPr="00332C52">
        <w:t>Electrochem</w:t>
      </w:r>
      <w:proofErr w:type="spellEnd"/>
      <w:r w:rsidRPr="00332C52">
        <w:t xml:space="preserve">. Sci., </w:t>
      </w:r>
      <w:r w:rsidRPr="00332C52">
        <w:rPr>
          <w:b/>
        </w:rPr>
        <w:t>15</w:t>
      </w:r>
      <w:r w:rsidRPr="00332C52">
        <w:t xml:space="preserve"> 3836 – 3845</w:t>
      </w:r>
      <w:r>
        <w:t xml:space="preserve"> </w:t>
      </w:r>
      <w:r w:rsidRPr="00332C52">
        <w:t>(2020)</w:t>
      </w:r>
      <w:r>
        <w:t xml:space="preserve">, model and measure the miscibility of bismuth-lead alloys which is used as a heat transfer fluid in nuclear reactors.  They used the electromotive force to measure the activity coefficients.  For this case the Gibbs free energy can be expressed as </w:t>
      </w:r>
    </w:p>
    <w:p w14:paraId="4B234291" w14:textId="22BD9962" w:rsidR="00CF2156" w:rsidRDefault="00332C52" w:rsidP="00CF2156">
      <w:pPr>
        <w:pStyle w:val="ListParagraph"/>
      </w:pPr>
      <w:r w:rsidRPr="00332C52">
        <w:rPr>
          <w:noProof/>
        </w:rPr>
        <w:drawing>
          <wp:inline distT="0" distB="0" distL="0" distR="0" wp14:anchorId="469E5E4C" wp14:editId="6804B68B">
            <wp:extent cx="1297354" cy="2337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0355" cy="237901"/>
                    </a:xfrm>
                    <a:prstGeom prst="rect">
                      <a:avLst/>
                    </a:prstGeom>
                  </pic:spPr>
                </pic:pic>
              </a:graphicData>
            </a:graphic>
          </wp:inline>
        </w:drawing>
      </w:r>
      <w:r>
        <w:t xml:space="preserve"> </w:t>
      </w:r>
    </w:p>
    <w:p w14:paraId="39CE4930" w14:textId="78E097CD" w:rsidR="0016771A" w:rsidRDefault="00CF2156" w:rsidP="00CF2156">
      <w:pPr>
        <w:pStyle w:val="ListParagraph"/>
      </w:pPr>
      <w:r>
        <w:t xml:space="preserve">where </w:t>
      </w:r>
      <w:r w:rsidR="00332C52">
        <w:t xml:space="preserve">Q = </w:t>
      </w:r>
      <w:proofErr w:type="spellStart"/>
      <w:r w:rsidR="00332C52">
        <w:t>Fn</w:t>
      </w:r>
      <w:proofErr w:type="spellEnd"/>
      <w:r w:rsidR="00332C52">
        <w:t xml:space="preserve"> is the charge</w:t>
      </w:r>
      <w:r>
        <w:t xml:space="preserve"> (F is the Faraday constant and n is the number of </w:t>
      </w:r>
      <w:proofErr w:type="gramStart"/>
      <w:r>
        <w:t xml:space="preserve">electrons) </w:t>
      </w:r>
      <w:r w:rsidR="00332C52">
        <w:t xml:space="preserve"> and</w:t>
      </w:r>
      <w:proofErr w:type="gramEnd"/>
      <w:r w:rsidR="00332C52">
        <w:t xml:space="preserve"> E is the potential or electromotive force </w:t>
      </w:r>
      <w:proofErr w:type="spellStart"/>
      <w:r w:rsidR="00332C52">
        <w:t>dW</w:t>
      </w:r>
      <w:proofErr w:type="spellEnd"/>
      <w:r w:rsidR="00332C52">
        <w:t>/</w:t>
      </w:r>
      <w:proofErr w:type="spellStart"/>
      <w:r w:rsidR="00332C52">
        <w:t>dQ</w:t>
      </w:r>
      <w:proofErr w:type="spellEnd"/>
      <w:r w:rsidR="00332C52">
        <w:t xml:space="preserve">.  </w:t>
      </w:r>
      <w:r w:rsidR="00DE4952">
        <w:t>Figure 1 shows an electrochemical cell used to measure the open circuit voltage as a function of composition of the alloy in the right cup number 10.  In equation (1) identify the entropic and enthalpic terms.  Compare the equation with the Hildebrand model</w:t>
      </w:r>
      <w:r>
        <w:t xml:space="preserve"> and explain any differences and similarities</w:t>
      </w:r>
      <w:r w:rsidR="00DE4952">
        <w:t xml:space="preserve">.  </w:t>
      </w:r>
    </w:p>
    <w:p w14:paraId="31DACD25" w14:textId="4FA2439E" w:rsidR="00DE4952" w:rsidRDefault="00DE4952" w:rsidP="00332C52">
      <w:pPr>
        <w:pStyle w:val="ListParagraph"/>
        <w:numPr>
          <w:ilvl w:val="0"/>
          <w:numId w:val="5"/>
        </w:numPr>
      </w:pPr>
      <w:r>
        <w:t xml:space="preserve">Equations (2) and (3) </w:t>
      </w:r>
      <w:r w:rsidR="00D27BF9">
        <w:t xml:space="preserve">are polynomial models for the activity coefficient.  Compare these equations with the equations presented in class.  From </w:t>
      </w:r>
      <w:r w:rsidR="00CF2156">
        <w:t xml:space="preserve">what </w:t>
      </w:r>
      <w:r w:rsidR="00D27BF9">
        <w:t>was done in class</w:t>
      </w:r>
      <w:r w:rsidR="00CF2156">
        <w:t>,</w:t>
      </w:r>
      <w:r w:rsidR="00D27BF9">
        <w:t xml:space="preserve"> what is the activity coefficient at infinite dilution?  How are equations (4) and (5) obtained?</w:t>
      </w:r>
    </w:p>
    <w:p w14:paraId="60CA297F" w14:textId="58CB3705" w:rsidR="00D27BF9" w:rsidRDefault="004144D5" w:rsidP="00332C52">
      <w:pPr>
        <w:pStyle w:val="ListParagraph"/>
        <w:numPr>
          <w:ilvl w:val="0"/>
          <w:numId w:val="5"/>
        </w:numPr>
      </w:pPr>
      <w:r>
        <w:t>Explain the origin of equation (8).  Use the free energy expression given above at constant temperature and pressure.</w:t>
      </w:r>
    </w:p>
    <w:p w14:paraId="070AA1C6" w14:textId="773AEBF0" w:rsidR="004144D5" w:rsidRDefault="0076376B" w:rsidP="0076376B">
      <w:pPr>
        <w:pStyle w:val="ListParagraph"/>
        <w:numPr>
          <w:ilvl w:val="0"/>
          <w:numId w:val="5"/>
        </w:numPr>
      </w:pPr>
      <w:r w:rsidRPr="0076376B">
        <w:t>Luo, Chen,</w:t>
      </w:r>
      <w:r>
        <w:t xml:space="preserve"> </w:t>
      </w:r>
      <w:r w:rsidRPr="0076376B">
        <w:t>Wu, Cao, Luo and Shi</w:t>
      </w:r>
      <w:r>
        <w:t xml:space="preserve">, </w:t>
      </w:r>
      <w:r w:rsidRPr="0076376B">
        <w:rPr>
          <w:i/>
        </w:rPr>
        <w:t xml:space="preserve">Molecular Dynamics Simulation Study on Two-Component Solubility Parameters of Carbon Nanotubes and Precisely Tailoring the Thermodynamic Compatibility between Carbon Nanotubes and Polymers </w:t>
      </w:r>
      <w:r w:rsidRPr="0076376B">
        <w:t xml:space="preserve">Langmuir </w:t>
      </w:r>
      <w:r w:rsidRPr="0076376B">
        <w:rPr>
          <w:b/>
        </w:rPr>
        <w:t>36</w:t>
      </w:r>
      <w:r w:rsidRPr="0076376B">
        <w:t xml:space="preserve"> 9291−9305</w:t>
      </w:r>
      <w:r>
        <w:t xml:space="preserve"> (</w:t>
      </w:r>
      <w:r w:rsidRPr="0076376B">
        <w:t>2020</w:t>
      </w:r>
      <w:r>
        <w:t xml:space="preserve">) used the Hildebrand and Hansen solubility parameters to quantify the compatibility between polymers and carbon nanotubes.  They used molecular dynamics simulations and the COMPASS force field.  The solubility parameter is obtained from </w:t>
      </w:r>
      <w:r w:rsidRPr="0076376B">
        <w:rPr>
          <w:rFonts w:ascii="Symbol" w:hAnsi="Symbol"/>
        </w:rPr>
        <w:t></w:t>
      </w:r>
      <w:r>
        <w:t xml:space="preserve"> = √CED = √(</w:t>
      </w:r>
      <w:proofErr w:type="spellStart"/>
      <w:r>
        <w:t>E</w:t>
      </w:r>
      <w:r w:rsidRPr="0076376B">
        <w:rPr>
          <w:vertAlign w:val="subscript"/>
        </w:rPr>
        <w:t>coh</w:t>
      </w:r>
      <w:proofErr w:type="spellEnd"/>
      <w:r>
        <w:t xml:space="preserve">/V) and </w:t>
      </w:r>
      <w:proofErr w:type="spellStart"/>
      <w:r>
        <w:t>E</w:t>
      </w:r>
      <w:r w:rsidRPr="0076376B">
        <w:rPr>
          <w:vertAlign w:val="subscript"/>
        </w:rPr>
        <w:t>coh</w:t>
      </w:r>
      <w:proofErr w:type="spellEnd"/>
      <w:r>
        <w:t xml:space="preserve"> for various </w:t>
      </w:r>
      <w:r w:rsidR="000440A4">
        <w:t>interactions are calculated and averaged using a quadratic mean, x</w:t>
      </w:r>
      <w:r w:rsidR="000440A4" w:rsidRPr="000440A4">
        <w:rPr>
          <w:vertAlign w:val="subscript"/>
        </w:rPr>
        <w:t>m</w:t>
      </w:r>
      <w:r w:rsidR="000440A4" w:rsidRPr="000440A4">
        <w:rPr>
          <w:vertAlign w:val="superscript"/>
        </w:rPr>
        <w:t>2</w:t>
      </w:r>
      <w:r w:rsidR="000440A4">
        <w:t xml:space="preserve"> = x</w:t>
      </w:r>
      <w:r w:rsidR="000440A4" w:rsidRPr="000440A4">
        <w:rPr>
          <w:vertAlign w:val="subscript"/>
        </w:rPr>
        <w:t>a</w:t>
      </w:r>
      <w:r w:rsidR="000440A4" w:rsidRPr="000440A4">
        <w:rPr>
          <w:vertAlign w:val="superscript"/>
        </w:rPr>
        <w:t>2</w:t>
      </w:r>
      <w:r w:rsidR="000440A4">
        <w:t xml:space="preserve"> + x</w:t>
      </w:r>
      <w:r w:rsidR="000440A4" w:rsidRPr="000440A4">
        <w:rPr>
          <w:vertAlign w:val="subscript"/>
        </w:rPr>
        <w:t>b</w:t>
      </w:r>
      <w:r w:rsidR="000440A4" w:rsidRPr="000440A4">
        <w:rPr>
          <w:vertAlign w:val="superscript"/>
        </w:rPr>
        <w:t>2</w:t>
      </w:r>
      <w:r w:rsidR="006745A1">
        <w:t xml:space="preserve"> from the simulation results.  The solubility parameters are compared with those obtained from the Flory-Huggins equation as described in reference 46.  </w:t>
      </w:r>
      <w:r w:rsidR="00827BD8">
        <w:t>The smaller the R value the better the dispersion of SWNT in the polymer.  Explain how the solubility parameter is related to the enthalpy of interaction.  Interactions can be attractive or repulsive, how is this accounted for in the solubility parameter approach?</w:t>
      </w:r>
    </w:p>
    <w:p w14:paraId="2A7A4D40" w14:textId="0075F407" w:rsidR="00827BD8" w:rsidRPr="0076376B" w:rsidRDefault="00827BD8" w:rsidP="0076376B">
      <w:pPr>
        <w:pStyle w:val="ListParagraph"/>
        <w:numPr>
          <w:ilvl w:val="0"/>
          <w:numId w:val="5"/>
        </w:numPr>
      </w:pPr>
      <w:r>
        <w:t xml:space="preserve">Explain the relationship between the Hildebrand, Hansen and </w:t>
      </w:r>
      <w:r w:rsidR="005D6511">
        <w:t xml:space="preserve">the potentials available from the COMPASS simulations.  How do these parameters relate to the Flory-Huggins interaction parameter, </w:t>
      </w:r>
      <w:r w:rsidR="005D6511" w:rsidRPr="005D6511">
        <w:rPr>
          <w:rFonts w:ascii="Symbol" w:hAnsi="Symbol"/>
        </w:rPr>
        <w:t></w:t>
      </w:r>
      <w:r w:rsidR="005D6511">
        <w:t>?</w:t>
      </w:r>
    </w:p>
    <w:p w14:paraId="5E3B26A2" w14:textId="77777777" w:rsidR="00B87C0A" w:rsidRPr="0076376B" w:rsidRDefault="00B87C0A" w:rsidP="00C1733F"/>
    <w:p w14:paraId="342F4469" w14:textId="77777777" w:rsidR="00D00085" w:rsidRPr="0076376B" w:rsidRDefault="00D00085"/>
    <w:p w14:paraId="05CE8506" w14:textId="3444A812" w:rsidR="007978BE" w:rsidRDefault="007978BE" w:rsidP="007978BE">
      <w:pPr>
        <w:pageBreakBefore/>
        <w:jc w:val="center"/>
        <w:rPr>
          <w:b/>
        </w:rPr>
      </w:pPr>
      <w:r>
        <w:lastRenderedPageBreak/>
        <w:t xml:space="preserve">Answers: </w:t>
      </w:r>
      <w:r w:rsidRPr="00AB3B6C">
        <w:rPr>
          <w:b/>
        </w:rPr>
        <w:t xml:space="preserve">Homework </w:t>
      </w:r>
      <w:r w:rsidR="002765CC">
        <w:rPr>
          <w:b/>
        </w:rPr>
        <w:t>5</w:t>
      </w:r>
      <w:r w:rsidRPr="00AB3B6C">
        <w:rPr>
          <w:b/>
        </w:rPr>
        <w:t xml:space="preserve"> Advanced Thermodynamics</w:t>
      </w:r>
    </w:p>
    <w:p w14:paraId="6105AF41" w14:textId="4E0F1AB7" w:rsidR="007978BE" w:rsidRPr="00FF1FA3" w:rsidRDefault="007978BE" w:rsidP="00FF1FA3">
      <w:pPr>
        <w:jc w:val="center"/>
        <w:rPr>
          <w:b/>
        </w:rPr>
      </w:pPr>
      <w:r>
        <w:rPr>
          <w:b/>
        </w:rPr>
        <w:t xml:space="preserve">Due Tuesday September </w:t>
      </w:r>
      <w:r w:rsidR="000D473A">
        <w:rPr>
          <w:b/>
        </w:rPr>
        <w:t>2</w:t>
      </w:r>
      <w:r w:rsidR="002765CC">
        <w:rPr>
          <w:b/>
        </w:rPr>
        <w:t>9</w:t>
      </w:r>
      <w:r>
        <w:rPr>
          <w:b/>
        </w:rPr>
        <w:t>, 2020</w:t>
      </w:r>
    </w:p>
    <w:p w14:paraId="1F235647" w14:textId="72B645B3" w:rsidR="004B1DD1" w:rsidRDefault="004B1DD1" w:rsidP="004B1DD1"/>
    <w:p w14:paraId="39F4D4CF" w14:textId="54F62003" w:rsidR="00D85039" w:rsidRDefault="00D85039" w:rsidP="001A22C2"/>
    <w:p w14:paraId="36AC4E72" w14:textId="2D7F11DD" w:rsidR="00620772" w:rsidRDefault="00620772" w:rsidP="00620772">
      <w:pPr>
        <w:pStyle w:val="ListParagraph"/>
        <w:numPr>
          <w:ilvl w:val="0"/>
          <w:numId w:val="6"/>
        </w:numPr>
        <w:rPr>
          <w:i/>
        </w:rPr>
      </w:pPr>
      <w:r w:rsidRPr="00620772">
        <w:rPr>
          <w:i/>
        </w:rPr>
        <w:t xml:space="preserve">In equation (1) identify the entropic and enthalpic terms.  Compare the equation with the Hildebrand model and explain any differences and similarities.  </w:t>
      </w:r>
    </w:p>
    <w:p w14:paraId="7EDD0DBE" w14:textId="016536A7" w:rsidR="00620772" w:rsidRDefault="00620772" w:rsidP="00620772">
      <w:pPr>
        <w:pStyle w:val="ListParagraph"/>
        <w:rPr>
          <w:i/>
        </w:rPr>
      </w:pPr>
    </w:p>
    <w:p w14:paraId="22EE4544" w14:textId="0136EDE9" w:rsidR="00620772" w:rsidRPr="00620772" w:rsidRDefault="00620772" w:rsidP="00620772">
      <w:pPr>
        <w:pStyle w:val="ListParagraph"/>
      </w:pPr>
      <w:r w:rsidRPr="00620772">
        <w:drawing>
          <wp:inline distT="0" distB="0" distL="0" distR="0" wp14:anchorId="3351A1EB" wp14:editId="0D8140DE">
            <wp:extent cx="5943600" cy="478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78155"/>
                    </a:xfrm>
                    <a:prstGeom prst="rect">
                      <a:avLst/>
                    </a:prstGeom>
                  </pic:spPr>
                </pic:pic>
              </a:graphicData>
            </a:graphic>
          </wp:inline>
        </w:drawing>
      </w:r>
    </w:p>
    <w:p w14:paraId="2955E1FB" w14:textId="4F07C689" w:rsidR="00620772" w:rsidRDefault="0089669E" w:rsidP="00620772">
      <w:pPr>
        <w:pStyle w:val="ListParagraph"/>
      </w:pPr>
      <w:r w:rsidRPr="0089669E">
        <w:drawing>
          <wp:inline distT="0" distB="0" distL="0" distR="0" wp14:anchorId="785842DE" wp14:editId="35618CF0">
            <wp:extent cx="3392129" cy="4461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221" cy="450870"/>
                    </a:xfrm>
                    <a:prstGeom prst="rect">
                      <a:avLst/>
                    </a:prstGeom>
                  </pic:spPr>
                </pic:pic>
              </a:graphicData>
            </a:graphic>
          </wp:inline>
        </w:drawing>
      </w:r>
    </w:p>
    <w:p w14:paraId="128F897A" w14:textId="04DF17AA" w:rsidR="00620772" w:rsidRDefault="00620772" w:rsidP="00620772">
      <w:pPr>
        <w:pStyle w:val="ListParagraph"/>
      </w:pPr>
      <w:r>
        <w:t xml:space="preserve">For the Hildebrand model, </w:t>
      </w:r>
      <w:proofErr w:type="spellStart"/>
      <w:r w:rsidRPr="00620772">
        <w:t>G</w:t>
      </w:r>
      <w:r>
        <w:rPr>
          <w:vertAlign w:val="subscript"/>
        </w:rPr>
        <w:t>m</w:t>
      </w:r>
      <w:r w:rsidRPr="00620772">
        <w:rPr>
          <w:vertAlign w:val="superscript"/>
        </w:rPr>
        <w:t>E</w:t>
      </w:r>
      <w:proofErr w:type="spellEnd"/>
      <w:r w:rsidRPr="00620772">
        <w:t xml:space="preserve">/RT = </w:t>
      </w:r>
      <w:r w:rsidRPr="00620772">
        <w:rPr>
          <w:rFonts w:ascii="Symbol" w:hAnsi="Symbol"/>
        </w:rPr>
        <w:t></w:t>
      </w:r>
      <w:r w:rsidRPr="00620772">
        <w:t xml:space="preserve"> </w:t>
      </w:r>
      <w:proofErr w:type="spellStart"/>
      <w:r w:rsidRPr="00620772">
        <w:t>x</w:t>
      </w:r>
      <w:r w:rsidRPr="00620772">
        <w:rPr>
          <w:vertAlign w:val="subscript"/>
        </w:rPr>
        <w:t>A</w:t>
      </w:r>
      <w:proofErr w:type="spellEnd"/>
      <w:r w:rsidRPr="00620772">
        <w:t xml:space="preserve"> </w:t>
      </w:r>
      <w:proofErr w:type="spellStart"/>
      <w:r w:rsidRPr="00620772">
        <w:t>x</w:t>
      </w:r>
      <w:r w:rsidRPr="00620772">
        <w:rPr>
          <w:vertAlign w:val="subscript"/>
        </w:rPr>
        <w:t>B</w:t>
      </w:r>
      <w:proofErr w:type="spellEnd"/>
    </w:p>
    <w:p w14:paraId="682F372D" w14:textId="5C0C7B5F" w:rsidR="00620772" w:rsidRDefault="00620772" w:rsidP="00620772">
      <w:pPr>
        <w:pStyle w:val="ListParagraph"/>
      </w:pPr>
      <w:r>
        <w:t xml:space="preserve">For the activity coefficient model, </w:t>
      </w:r>
      <w:proofErr w:type="spellStart"/>
      <w:r w:rsidRPr="00620772">
        <w:t>G</w:t>
      </w:r>
      <w:r>
        <w:rPr>
          <w:vertAlign w:val="subscript"/>
        </w:rPr>
        <w:t>m</w:t>
      </w:r>
      <w:r w:rsidRPr="00620772">
        <w:rPr>
          <w:vertAlign w:val="superscript"/>
        </w:rPr>
        <w:t>E</w:t>
      </w:r>
      <w:proofErr w:type="spellEnd"/>
      <w:r w:rsidRPr="00620772">
        <w:t xml:space="preserve">/RT = </w:t>
      </w:r>
      <w:proofErr w:type="spellStart"/>
      <w:r w:rsidRPr="00620772">
        <w:t>x</w:t>
      </w:r>
      <w:r w:rsidRPr="00620772">
        <w:rPr>
          <w:vertAlign w:val="subscript"/>
        </w:rPr>
        <w:t>A</w:t>
      </w:r>
      <w:proofErr w:type="spellEnd"/>
      <w:r w:rsidRPr="00620772">
        <w:t xml:space="preserve"> ln </w:t>
      </w:r>
      <w:proofErr w:type="spellStart"/>
      <w:r w:rsidRPr="00620772">
        <w:rPr>
          <w:rFonts w:ascii="Symbol" w:hAnsi="Symbol"/>
        </w:rPr>
        <w:t></w:t>
      </w:r>
      <w:r>
        <w:rPr>
          <w:vertAlign w:val="subscript"/>
        </w:rPr>
        <w:t>A</w:t>
      </w:r>
      <w:proofErr w:type="spellEnd"/>
      <w:r w:rsidRPr="00620772">
        <w:t xml:space="preserve"> + </w:t>
      </w:r>
      <w:proofErr w:type="spellStart"/>
      <w:r w:rsidRPr="00620772">
        <w:t>x</w:t>
      </w:r>
      <w:r w:rsidRPr="00620772">
        <w:rPr>
          <w:vertAlign w:val="subscript"/>
        </w:rPr>
        <w:t>B</w:t>
      </w:r>
      <w:proofErr w:type="spellEnd"/>
      <w:r w:rsidRPr="00620772">
        <w:t xml:space="preserve"> ln </w:t>
      </w:r>
      <w:r w:rsidRPr="00620772">
        <w:rPr>
          <w:rFonts w:ascii="Symbol" w:hAnsi="Symbol"/>
        </w:rPr>
        <w:t></w:t>
      </w:r>
      <w:r w:rsidRPr="00620772">
        <w:rPr>
          <w:vertAlign w:val="subscript"/>
        </w:rPr>
        <w:t>B</w:t>
      </w:r>
      <w:r w:rsidRPr="00620772">
        <w:t xml:space="preserve">    </w:t>
      </w:r>
    </w:p>
    <w:p w14:paraId="4F107498" w14:textId="34E461B1" w:rsidR="00620772" w:rsidRDefault="0089669E" w:rsidP="00620772">
      <w:pPr>
        <w:pStyle w:val="ListParagraph"/>
      </w:pPr>
      <w:r w:rsidRPr="0089669E">
        <w:t xml:space="preserve">RT ln </w:t>
      </w:r>
      <w:r w:rsidRPr="00620772">
        <w:rPr>
          <w:rFonts w:ascii="Symbol" w:hAnsi="Symbol"/>
        </w:rPr>
        <w:t></w:t>
      </w:r>
      <w:r>
        <w:rPr>
          <w:vertAlign w:val="subscript"/>
        </w:rPr>
        <w:t>A</w:t>
      </w:r>
      <w:r w:rsidRPr="0089669E">
        <w:t xml:space="preserve"> = </w:t>
      </w:r>
      <w:r w:rsidRPr="00620772">
        <w:rPr>
          <w:rFonts w:ascii="Symbol" w:hAnsi="Symbol"/>
        </w:rPr>
        <w:t></w:t>
      </w:r>
      <w:r w:rsidRPr="00620772">
        <w:t xml:space="preserve"> x</w:t>
      </w:r>
      <w:r>
        <w:rPr>
          <w:vertAlign w:val="subscript"/>
        </w:rPr>
        <w:t>B</w:t>
      </w:r>
      <w:r w:rsidRPr="0089669E">
        <w:rPr>
          <w:vertAlign w:val="superscript"/>
        </w:rPr>
        <w:t>2</w:t>
      </w:r>
    </w:p>
    <w:p w14:paraId="38848098" w14:textId="179BACBC" w:rsidR="0089669E" w:rsidRDefault="0089669E" w:rsidP="00620772">
      <w:pPr>
        <w:pStyle w:val="ListParagraph"/>
      </w:pPr>
      <w:r>
        <w:t xml:space="preserve">Equation (1) has a mixture of enthalpic and non-combinatorial entropic terms.  </w:t>
      </w:r>
      <w:r w:rsidR="00630D6D">
        <w:t xml:space="preserve">If we identify terms that are more or less linearly dependent on temperature as entropic, then the first two terms seem to be mostly entropic though the exponential dependence of </w:t>
      </w:r>
      <w:proofErr w:type="spellStart"/>
      <w:r w:rsidR="00630D6D">
        <w:t>B</w:t>
      </w:r>
      <w:r w:rsidR="00630D6D" w:rsidRPr="00630D6D">
        <w:rPr>
          <w:vertAlign w:val="subscript"/>
        </w:rPr>
        <w:t>ij</w:t>
      </w:r>
      <w:proofErr w:type="spellEnd"/>
      <w:r w:rsidR="00630D6D">
        <w:t xml:space="preserve"> on temperature compromises that statement.  </w:t>
      </w:r>
    </w:p>
    <w:p w14:paraId="4A3E77DF" w14:textId="606AB324" w:rsidR="00630D6D" w:rsidRDefault="00630D6D" w:rsidP="00630D6D">
      <w:pPr>
        <w:pStyle w:val="ListParagraph"/>
      </w:pPr>
      <w:r>
        <w:t xml:space="preserve">The second two terms are mostly enthalpic since </w:t>
      </w:r>
      <w:proofErr w:type="gramStart"/>
      <w:r>
        <w:t>ln(</w:t>
      </w:r>
      <w:proofErr w:type="spellStart"/>
      <w:proofErr w:type="gramEnd"/>
      <w:r>
        <w:t>Bij</w:t>
      </w:r>
      <w:proofErr w:type="spellEnd"/>
      <w:r>
        <w:t>) = ln(</w:t>
      </w:r>
      <w:proofErr w:type="spellStart"/>
      <w:r>
        <w:t>exp</w:t>
      </w:r>
      <w:proofErr w:type="spellEnd"/>
      <w:r>
        <w:t>(-De/</w:t>
      </w:r>
      <w:proofErr w:type="spellStart"/>
      <w:r>
        <w:t>kT</w:t>
      </w:r>
      <w:proofErr w:type="spellEnd"/>
      <w:r>
        <w:t>)) = -De/</w:t>
      </w:r>
      <w:proofErr w:type="spellStart"/>
      <w:r>
        <w:t>kT.</w:t>
      </w:r>
      <w:proofErr w:type="spellEnd"/>
      <w:r>
        <w:t xml:space="preserve">  This cancels with the </w:t>
      </w:r>
      <w:proofErr w:type="spellStart"/>
      <w:r w:rsidRPr="00620772">
        <w:t>G</w:t>
      </w:r>
      <w:r>
        <w:rPr>
          <w:vertAlign w:val="subscript"/>
        </w:rPr>
        <w:t>m</w:t>
      </w:r>
      <w:r w:rsidRPr="00620772">
        <w:rPr>
          <w:vertAlign w:val="superscript"/>
        </w:rPr>
        <w:t>E</w:t>
      </w:r>
      <w:proofErr w:type="spellEnd"/>
      <w:r w:rsidRPr="00620772">
        <w:t>/RT</w:t>
      </w:r>
      <w:r>
        <w:t xml:space="preserve"> temperature dependence.  However, the presence of </w:t>
      </w:r>
      <w:proofErr w:type="spellStart"/>
      <w:r>
        <w:t>Bij</w:t>
      </w:r>
      <w:proofErr w:type="spellEnd"/>
      <w:r>
        <w:t xml:space="preserve"> in the numerator compromises this simple interpretation.  It is a complicated expression.  </w:t>
      </w:r>
    </w:p>
    <w:p w14:paraId="30BA272A" w14:textId="77777777" w:rsidR="0089669E" w:rsidRPr="0089669E" w:rsidRDefault="0089669E" w:rsidP="00630D6D"/>
    <w:p w14:paraId="0B4A367F" w14:textId="3272E345" w:rsidR="00620772" w:rsidRPr="00630D6D" w:rsidRDefault="00620772" w:rsidP="00620772">
      <w:pPr>
        <w:pStyle w:val="ListParagraph"/>
        <w:numPr>
          <w:ilvl w:val="0"/>
          <w:numId w:val="6"/>
        </w:numPr>
        <w:rPr>
          <w:i/>
        </w:rPr>
      </w:pPr>
      <w:r w:rsidRPr="00630D6D">
        <w:rPr>
          <w:i/>
        </w:rPr>
        <w:t>Equations (2) and (3) are polynomial models for the activity coefficient.  Compare these equations with the equations presented in class.  From what was done in class, what is the activity coefficient at infinite dilution?  How are equations (4) and (5) obtained?</w:t>
      </w:r>
    </w:p>
    <w:p w14:paraId="7C858FC6" w14:textId="09008406" w:rsidR="00630D6D" w:rsidRDefault="00630D6D" w:rsidP="00630D6D">
      <w:pPr>
        <w:ind w:left="720"/>
      </w:pPr>
    </w:p>
    <w:p w14:paraId="73D58004" w14:textId="35C6592C" w:rsidR="00630D6D" w:rsidRDefault="00813902" w:rsidP="00630D6D">
      <w:pPr>
        <w:ind w:left="720"/>
      </w:pPr>
      <w:r w:rsidRPr="00813902">
        <w:drawing>
          <wp:inline distT="0" distB="0" distL="0" distR="0" wp14:anchorId="1557BE22" wp14:editId="68FAEF27">
            <wp:extent cx="5943600" cy="940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40435"/>
                    </a:xfrm>
                    <a:prstGeom prst="rect">
                      <a:avLst/>
                    </a:prstGeom>
                  </pic:spPr>
                </pic:pic>
              </a:graphicData>
            </a:graphic>
          </wp:inline>
        </w:drawing>
      </w:r>
    </w:p>
    <w:p w14:paraId="045E85AF" w14:textId="053A2809" w:rsidR="00630D6D" w:rsidRDefault="00813902" w:rsidP="00630D6D">
      <w:pPr>
        <w:ind w:left="720"/>
      </w:pPr>
      <w:r>
        <w:t xml:space="preserve">The Hildebrand regular solution model gives: </w:t>
      </w:r>
      <w:r w:rsidRPr="0089669E">
        <w:t xml:space="preserve">RT ln </w:t>
      </w:r>
      <w:r w:rsidRPr="00620772">
        <w:rPr>
          <w:rFonts w:ascii="Symbol" w:hAnsi="Symbol"/>
        </w:rPr>
        <w:t></w:t>
      </w:r>
      <w:r>
        <w:rPr>
          <w:vertAlign w:val="subscript"/>
        </w:rPr>
        <w:t>A</w:t>
      </w:r>
      <w:r w:rsidRPr="0089669E">
        <w:t xml:space="preserve"> = </w:t>
      </w:r>
      <w:r w:rsidRPr="00620772">
        <w:rPr>
          <w:rFonts w:ascii="Symbol" w:hAnsi="Symbol"/>
        </w:rPr>
        <w:t></w:t>
      </w:r>
      <w:r w:rsidRPr="00620772">
        <w:t xml:space="preserve"> x</w:t>
      </w:r>
      <w:r>
        <w:rPr>
          <w:vertAlign w:val="subscript"/>
        </w:rPr>
        <w:t>B</w:t>
      </w:r>
      <w:r w:rsidRPr="0089669E">
        <w:rPr>
          <w:vertAlign w:val="superscript"/>
        </w:rPr>
        <w:t>2</w:t>
      </w:r>
      <w:r>
        <w:t xml:space="preserve">.  This has some similarity to the last term.  </w:t>
      </w:r>
    </w:p>
    <w:p w14:paraId="231E98A5" w14:textId="48C42329" w:rsidR="00813902" w:rsidRDefault="00813902" w:rsidP="00630D6D">
      <w:pPr>
        <w:ind w:left="720"/>
      </w:pPr>
      <w:r>
        <w:t>The polynomial model gives;</w:t>
      </w:r>
    </w:p>
    <w:p w14:paraId="2785C59F" w14:textId="7DF84D86" w:rsidR="00813902" w:rsidRPr="00813902" w:rsidRDefault="00813902" w:rsidP="00630D6D">
      <w:pPr>
        <w:ind w:left="720"/>
      </w:pPr>
      <w:r w:rsidRPr="00813902">
        <w:drawing>
          <wp:inline distT="0" distB="0" distL="0" distR="0" wp14:anchorId="39C2FCCD" wp14:editId="6BC78CAF">
            <wp:extent cx="2898058" cy="925149"/>
            <wp:effectExtent l="0" t="0" r="0" b="2540"/>
            <wp:docPr id="6" name="Picture 1">
              <a:extLst xmlns:a="http://schemas.openxmlformats.org/drawingml/2006/main">
                <a:ext uri="{FF2B5EF4-FFF2-40B4-BE49-F238E27FC236}">
                  <a16:creationId xmlns:a16="http://schemas.microsoft.com/office/drawing/2014/main" id="{830D9FDE-DCE9-F54E-B604-DC2B634898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30D9FDE-DCE9-F54E-B604-DC2B63489818}"/>
                        </a:ext>
                      </a:extLst>
                    </pic:cNvPr>
                    <pic:cNvPicPr>
                      <a:picLocks noChangeAspect="1"/>
                    </pic:cNvPicPr>
                  </pic:nvPicPr>
                  <pic:blipFill>
                    <a:blip r:embed="rId11"/>
                    <a:stretch>
                      <a:fillRect/>
                    </a:stretch>
                  </pic:blipFill>
                  <pic:spPr>
                    <a:xfrm>
                      <a:off x="0" y="0"/>
                      <a:ext cx="2909371" cy="928760"/>
                    </a:xfrm>
                    <a:prstGeom prst="rect">
                      <a:avLst/>
                    </a:prstGeom>
                  </pic:spPr>
                </pic:pic>
              </a:graphicData>
            </a:graphic>
          </wp:inline>
        </w:drawing>
      </w:r>
    </w:p>
    <w:p w14:paraId="0993DFE2" w14:textId="4A9EAAF5" w:rsidR="00630D6D" w:rsidRDefault="00813902" w:rsidP="00630D6D">
      <w:pPr>
        <w:ind w:left="720"/>
      </w:pPr>
      <w:r>
        <w:t xml:space="preserve">Which follows almost exactly equations (2) and (3) using the first two terms in equation (1) to define </w:t>
      </w:r>
      <w:r w:rsidRPr="0089669E">
        <w:t xml:space="preserve">ln </w:t>
      </w:r>
      <w:r w:rsidRPr="00620772">
        <w:rPr>
          <w:rFonts w:ascii="Symbol" w:hAnsi="Symbol"/>
        </w:rPr>
        <w:t></w:t>
      </w:r>
      <w:r>
        <w:rPr>
          <w:vertAlign w:val="subscript"/>
        </w:rPr>
        <w:t>A</w:t>
      </w:r>
      <w:r w:rsidR="00114CAC">
        <w:t xml:space="preserve">, by comparison of equation (1) with </w:t>
      </w:r>
      <w:proofErr w:type="spellStart"/>
      <w:r w:rsidR="00114CAC" w:rsidRPr="00620772">
        <w:t>G</w:t>
      </w:r>
      <w:r w:rsidR="00114CAC">
        <w:rPr>
          <w:vertAlign w:val="subscript"/>
        </w:rPr>
        <w:t>m</w:t>
      </w:r>
      <w:r w:rsidR="00114CAC" w:rsidRPr="00620772">
        <w:rPr>
          <w:vertAlign w:val="superscript"/>
        </w:rPr>
        <w:t>E</w:t>
      </w:r>
      <w:proofErr w:type="spellEnd"/>
      <w:r w:rsidR="00114CAC" w:rsidRPr="00620772">
        <w:t xml:space="preserve">/RT = </w:t>
      </w:r>
      <w:proofErr w:type="spellStart"/>
      <w:r w:rsidR="00114CAC" w:rsidRPr="00620772">
        <w:t>x</w:t>
      </w:r>
      <w:r w:rsidR="00114CAC" w:rsidRPr="00620772">
        <w:rPr>
          <w:vertAlign w:val="subscript"/>
        </w:rPr>
        <w:t>A</w:t>
      </w:r>
      <w:proofErr w:type="spellEnd"/>
      <w:r w:rsidR="00114CAC" w:rsidRPr="00620772">
        <w:t xml:space="preserve"> ln </w:t>
      </w:r>
      <w:r w:rsidR="00114CAC" w:rsidRPr="00620772">
        <w:rPr>
          <w:rFonts w:ascii="Symbol" w:hAnsi="Symbol"/>
        </w:rPr>
        <w:t></w:t>
      </w:r>
      <w:r w:rsidR="00114CAC">
        <w:rPr>
          <w:vertAlign w:val="subscript"/>
        </w:rPr>
        <w:t>A</w:t>
      </w:r>
      <w:r w:rsidR="00114CAC" w:rsidRPr="00620772">
        <w:t xml:space="preserve"> + </w:t>
      </w:r>
      <w:proofErr w:type="spellStart"/>
      <w:r w:rsidR="00114CAC" w:rsidRPr="00620772">
        <w:t>x</w:t>
      </w:r>
      <w:r w:rsidR="00114CAC" w:rsidRPr="00620772">
        <w:rPr>
          <w:vertAlign w:val="subscript"/>
        </w:rPr>
        <w:t>B</w:t>
      </w:r>
      <w:proofErr w:type="spellEnd"/>
      <w:r w:rsidR="00114CAC" w:rsidRPr="00620772">
        <w:t xml:space="preserve"> ln </w:t>
      </w:r>
      <w:r w:rsidR="00114CAC" w:rsidRPr="00620772">
        <w:rPr>
          <w:rFonts w:ascii="Symbol" w:hAnsi="Symbol"/>
        </w:rPr>
        <w:t></w:t>
      </w:r>
      <w:r w:rsidR="00114CAC" w:rsidRPr="00620772">
        <w:rPr>
          <w:vertAlign w:val="subscript"/>
        </w:rPr>
        <w:t>B</w:t>
      </w:r>
      <w:r w:rsidR="00114CAC">
        <w:t xml:space="preserve">.  </w:t>
      </w:r>
      <w:r>
        <w:t xml:space="preserve"> </w:t>
      </w:r>
    </w:p>
    <w:p w14:paraId="187CB64A" w14:textId="77777777" w:rsidR="00114CAC" w:rsidRDefault="00114CAC" w:rsidP="00630D6D">
      <w:pPr>
        <w:ind w:left="720"/>
      </w:pPr>
    </w:p>
    <w:p w14:paraId="391959C3" w14:textId="44115564" w:rsidR="00620772" w:rsidRPr="00114CAC" w:rsidRDefault="00620772" w:rsidP="00620772">
      <w:pPr>
        <w:pStyle w:val="ListParagraph"/>
        <w:numPr>
          <w:ilvl w:val="0"/>
          <w:numId w:val="6"/>
        </w:numPr>
        <w:rPr>
          <w:i/>
        </w:rPr>
      </w:pPr>
      <w:r w:rsidRPr="00114CAC">
        <w:rPr>
          <w:i/>
        </w:rPr>
        <w:lastRenderedPageBreak/>
        <w:t>Explain the origin of equation (8).  Use the free energy expression given above at constant temperature and pressure.</w:t>
      </w:r>
    </w:p>
    <w:p w14:paraId="6805B5BE" w14:textId="403D304F" w:rsidR="00114CAC" w:rsidRDefault="00114CAC" w:rsidP="00114CAC"/>
    <w:p w14:paraId="06731FA5" w14:textId="091160FE" w:rsidR="00114CAC" w:rsidRDefault="00114CAC" w:rsidP="00114CAC">
      <w:r w:rsidRPr="00114CAC">
        <w:drawing>
          <wp:inline distT="0" distB="0" distL="0" distR="0" wp14:anchorId="7AC2B73A" wp14:editId="45E790DA">
            <wp:extent cx="3089787" cy="3730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39050" cy="378966"/>
                    </a:xfrm>
                    <a:prstGeom prst="rect">
                      <a:avLst/>
                    </a:prstGeom>
                  </pic:spPr>
                </pic:pic>
              </a:graphicData>
            </a:graphic>
          </wp:inline>
        </w:drawing>
      </w:r>
    </w:p>
    <w:p w14:paraId="32E8048A" w14:textId="0AE776C4" w:rsidR="00114CAC" w:rsidRDefault="00114CAC" w:rsidP="00114CAC">
      <w:r>
        <w:t xml:space="preserve">This arises directly from </w:t>
      </w:r>
      <w:r w:rsidRPr="00332C52">
        <w:rPr>
          <w:noProof/>
        </w:rPr>
        <w:drawing>
          <wp:inline distT="0" distB="0" distL="0" distR="0" wp14:anchorId="62438513" wp14:editId="535520D0">
            <wp:extent cx="1297354" cy="2337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0355" cy="237901"/>
                    </a:xfrm>
                    <a:prstGeom prst="rect">
                      <a:avLst/>
                    </a:prstGeom>
                  </pic:spPr>
                </pic:pic>
              </a:graphicData>
            </a:graphic>
          </wp:inline>
        </w:drawing>
      </w:r>
      <w:r>
        <w:t xml:space="preserve"> with Q = </w:t>
      </w:r>
      <w:proofErr w:type="spellStart"/>
      <w:r>
        <w:t>nF</w:t>
      </w:r>
      <w:proofErr w:type="spellEnd"/>
      <w:r>
        <w:t xml:space="preserve">.  At constant temperature and pressure, G </w:t>
      </w:r>
      <w:proofErr w:type="gramStart"/>
      <w:r>
        <w:t>=  E</w:t>
      </w:r>
      <w:proofErr w:type="gramEnd"/>
      <w:r>
        <w:t xml:space="preserve"> Q.  If </w:t>
      </w:r>
      <w:r w:rsidRPr="00620772">
        <w:t>G</w:t>
      </w:r>
      <w:r>
        <w:rPr>
          <w:vertAlign w:val="subscript"/>
        </w:rPr>
        <w:t>m</w:t>
      </w:r>
      <w:r w:rsidRPr="00620772">
        <w:t xml:space="preserve">/RT = </w:t>
      </w:r>
      <w:proofErr w:type="spellStart"/>
      <w:r w:rsidRPr="00620772">
        <w:t>x</w:t>
      </w:r>
      <w:r w:rsidRPr="00620772">
        <w:rPr>
          <w:vertAlign w:val="subscript"/>
        </w:rPr>
        <w:t>A</w:t>
      </w:r>
      <w:proofErr w:type="spellEnd"/>
      <w:r w:rsidRPr="00620772">
        <w:t xml:space="preserve"> ln </w:t>
      </w:r>
      <w:r w:rsidRPr="00114CAC">
        <w:rPr>
          <w:rFonts w:ascii="Calibri" w:hAnsi="Calibri" w:cs="Calibri"/>
        </w:rPr>
        <w:t>a</w:t>
      </w:r>
      <w:r>
        <w:rPr>
          <w:vertAlign w:val="subscript"/>
        </w:rPr>
        <w:t>A</w:t>
      </w:r>
      <w:r w:rsidRPr="00620772">
        <w:t xml:space="preserve"> + </w:t>
      </w:r>
      <w:proofErr w:type="spellStart"/>
      <w:r w:rsidRPr="00620772">
        <w:t>x</w:t>
      </w:r>
      <w:r w:rsidRPr="00620772">
        <w:rPr>
          <w:vertAlign w:val="subscript"/>
        </w:rPr>
        <w:t>B</w:t>
      </w:r>
      <w:proofErr w:type="spellEnd"/>
      <w:r w:rsidRPr="00620772">
        <w:t xml:space="preserve"> ln </w:t>
      </w:r>
      <w:proofErr w:type="spellStart"/>
      <w:r w:rsidRPr="00114CAC">
        <w:rPr>
          <w:rFonts w:ascii="Calibri" w:hAnsi="Calibri" w:cs="Calibri"/>
        </w:rPr>
        <w:t>a</w:t>
      </w:r>
      <w:r w:rsidRPr="00620772">
        <w:rPr>
          <w:vertAlign w:val="subscript"/>
        </w:rPr>
        <w:t>B</w:t>
      </w:r>
      <w:proofErr w:type="spellEnd"/>
      <w:r w:rsidRPr="00620772">
        <w:t xml:space="preserve"> </w:t>
      </w:r>
      <w:r>
        <w:t xml:space="preserve">for the left electrode which is pure lead, </w:t>
      </w:r>
      <w:r>
        <w:br/>
        <w:t xml:space="preserve">G = RT </w:t>
      </w:r>
      <w:proofErr w:type="spellStart"/>
      <w:r>
        <w:t>ln a</w:t>
      </w:r>
      <w:r w:rsidRPr="00114CAC">
        <w:rPr>
          <w:vertAlign w:val="subscript"/>
        </w:rPr>
        <w:t>Pb</w:t>
      </w:r>
      <w:proofErr w:type="spellEnd"/>
      <w:r>
        <w:t xml:space="preserve">.  </w:t>
      </w:r>
      <w:proofErr w:type="gramStart"/>
      <w:r>
        <w:t>So</w:t>
      </w:r>
      <w:proofErr w:type="gramEnd"/>
      <w:r>
        <w:t xml:space="preserve"> ln </w:t>
      </w:r>
      <w:proofErr w:type="spellStart"/>
      <w:r>
        <w:t>a</w:t>
      </w:r>
      <w:r w:rsidRPr="00114CAC">
        <w:rPr>
          <w:vertAlign w:val="subscript"/>
        </w:rPr>
        <w:t>Pb</w:t>
      </w:r>
      <w:proofErr w:type="spellEnd"/>
      <w:r>
        <w:t xml:space="preserve"> = -</w:t>
      </w:r>
      <w:proofErr w:type="spellStart"/>
      <w:r>
        <w:t>nFE</w:t>
      </w:r>
      <w:proofErr w:type="spellEnd"/>
      <w:r>
        <w:t>/(RT)</w:t>
      </w:r>
      <w:r w:rsidRPr="00620772">
        <w:t xml:space="preserve">  </w:t>
      </w:r>
    </w:p>
    <w:p w14:paraId="055B8199" w14:textId="77777777" w:rsidR="00114CAC" w:rsidRDefault="00114CAC" w:rsidP="00114CAC"/>
    <w:p w14:paraId="1C956D73" w14:textId="787E490D" w:rsidR="00620772" w:rsidRPr="005130FC" w:rsidRDefault="00620772" w:rsidP="00620772">
      <w:pPr>
        <w:pStyle w:val="ListParagraph"/>
        <w:numPr>
          <w:ilvl w:val="0"/>
          <w:numId w:val="6"/>
        </w:numPr>
        <w:rPr>
          <w:i/>
        </w:rPr>
      </w:pPr>
      <w:r w:rsidRPr="005130FC">
        <w:rPr>
          <w:i/>
        </w:rPr>
        <w:t>Explain how the solubility parameter is related to the enthalpy of interaction.  Interactions can be attractive or repulsive, how is this accounted for in the solubility parameter approach?</w:t>
      </w:r>
    </w:p>
    <w:p w14:paraId="66DAA8DD" w14:textId="585289F7" w:rsidR="00703B6E" w:rsidRDefault="00703B6E" w:rsidP="00703B6E"/>
    <w:p w14:paraId="71839D79" w14:textId="72CC7C14" w:rsidR="00703B6E" w:rsidRDefault="005130FC" w:rsidP="00703B6E">
      <w:r w:rsidRPr="005130FC">
        <w:drawing>
          <wp:inline distT="0" distB="0" distL="0" distR="0" wp14:anchorId="29C10540" wp14:editId="2CBB6ADD">
            <wp:extent cx="929148" cy="469624"/>
            <wp:effectExtent l="0" t="0" r="0" b="635"/>
            <wp:docPr id="10" name="Picture 3">
              <a:extLst xmlns:a="http://schemas.openxmlformats.org/drawingml/2006/main">
                <a:ext uri="{FF2B5EF4-FFF2-40B4-BE49-F238E27FC236}">
                  <a16:creationId xmlns:a16="http://schemas.microsoft.com/office/drawing/2014/main" id="{CC0F4374-B725-0243-832C-16365CE09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C0F4374-B725-0243-832C-16365CE095F9}"/>
                        </a:ext>
                      </a:extLst>
                    </pic:cNvPr>
                    <pic:cNvPicPr>
                      <a:picLocks noChangeAspect="1"/>
                    </pic:cNvPicPr>
                  </pic:nvPicPr>
                  <pic:blipFill>
                    <a:blip r:embed="rId13"/>
                    <a:stretch>
                      <a:fillRect/>
                    </a:stretch>
                  </pic:blipFill>
                  <pic:spPr>
                    <a:xfrm>
                      <a:off x="0" y="0"/>
                      <a:ext cx="943436" cy="476846"/>
                    </a:xfrm>
                    <a:prstGeom prst="rect">
                      <a:avLst/>
                    </a:prstGeom>
                  </pic:spPr>
                </pic:pic>
              </a:graphicData>
            </a:graphic>
          </wp:inline>
        </w:drawing>
      </w:r>
    </w:p>
    <w:p w14:paraId="7F6EDB16" w14:textId="3111119D" w:rsidR="00703B6E" w:rsidRDefault="005130FC" w:rsidP="00703B6E">
      <w:r w:rsidRPr="005130FC">
        <w:drawing>
          <wp:inline distT="0" distB="0" distL="0" distR="0" wp14:anchorId="203F6D08" wp14:editId="53CE6BF9">
            <wp:extent cx="1415845" cy="390194"/>
            <wp:effectExtent l="0" t="0" r="0" b="3810"/>
            <wp:docPr id="9" name="Picture 8">
              <a:extLst xmlns:a="http://schemas.openxmlformats.org/drawingml/2006/main">
                <a:ext uri="{FF2B5EF4-FFF2-40B4-BE49-F238E27FC236}">
                  <a16:creationId xmlns:a16="http://schemas.microsoft.com/office/drawing/2014/main" id="{48125950-6B0B-5F4A-8CFC-E5068DF008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8125950-6B0B-5F4A-8CFC-E5068DF0085F}"/>
                        </a:ext>
                      </a:extLst>
                    </pic:cNvPr>
                    <pic:cNvPicPr>
                      <a:picLocks noChangeAspect="1"/>
                    </pic:cNvPicPr>
                  </pic:nvPicPr>
                  <pic:blipFill>
                    <a:blip r:embed="rId14"/>
                    <a:stretch>
                      <a:fillRect/>
                    </a:stretch>
                  </pic:blipFill>
                  <pic:spPr>
                    <a:xfrm>
                      <a:off x="0" y="0"/>
                      <a:ext cx="1436569" cy="395905"/>
                    </a:xfrm>
                    <a:prstGeom prst="rect">
                      <a:avLst/>
                    </a:prstGeom>
                  </pic:spPr>
                </pic:pic>
              </a:graphicData>
            </a:graphic>
          </wp:inline>
        </w:drawing>
      </w:r>
    </w:p>
    <w:p w14:paraId="76DD8BEC" w14:textId="45DB52F2" w:rsidR="005130FC" w:rsidRDefault="005130FC" w:rsidP="00703B6E">
      <w:r>
        <w:t xml:space="preserve">The solubility parameter is related to the cohesive energy density, that is the energy that holds a material together, </w:t>
      </w:r>
      <w:r w:rsidRPr="005130FC">
        <w:drawing>
          <wp:inline distT="0" distB="0" distL="0" distR="0" wp14:anchorId="4313D958" wp14:editId="669BBF64">
            <wp:extent cx="958645" cy="312117"/>
            <wp:effectExtent l="0" t="0" r="0" b="5715"/>
            <wp:docPr id="12" name="Picture 11">
              <a:extLst xmlns:a="http://schemas.openxmlformats.org/drawingml/2006/main">
                <a:ext uri="{FF2B5EF4-FFF2-40B4-BE49-F238E27FC236}">
                  <a16:creationId xmlns:a16="http://schemas.microsoft.com/office/drawing/2014/main" id="{C71E26CC-CF47-8541-919C-34D0E772BE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C71E26CC-CF47-8541-919C-34D0E772BE49}"/>
                        </a:ext>
                      </a:extLst>
                    </pic:cNvPr>
                    <pic:cNvPicPr>
                      <a:picLocks noChangeAspect="1"/>
                    </pic:cNvPicPr>
                  </pic:nvPicPr>
                  <pic:blipFill>
                    <a:blip r:embed="rId15"/>
                    <a:stretch>
                      <a:fillRect/>
                    </a:stretch>
                  </pic:blipFill>
                  <pic:spPr>
                    <a:xfrm>
                      <a:off x="0" y="0"/>
                      <a:ext cx="978717" cy="318652"/>
                    </a:xfrm>
                    <a:prstGeom prst="rect">
                      <a:avLst/>
                    </a:prstGeom>
                  </pic:spPr>
                </pic:pic>
              </a:graphicData>
            </a:graphic>
          </wp:inline>
        </w:drawing>
      </w:r>
      <w:r>
        <w:t xml:space="preserve">.  The model is based on the concept that materials that are held together with similar cohesive energies are similar materials, for instance polar molecules, molecules that hydrogen bond, molecules with high polarizability (van der Waals bonding) etc.  Similar cohesive forces lead to miscibility.  </w:t>
      </w:r>
      <w:proofErr w:type="gramStart"/>
      <w:r>
        <w:t>So</w:t>
      </w:r>
      <w:proofErr w:type="gramEnd"/>
      <w:r>
        <w:t xml:space="preserve"> there is no idea of attractive and repulsive forces in a direct way in the solubility parameter approach.  It is based on the idea that like dissolves like.  This idea doesn’t explicitly include these details.  </w:t>
      </w:r>
    </w:p>
    <w:p w14:paraId="00D6E47B" w14:textId="77777777" w:rsidR="005130FC" w:rsidRDefault="005130FC" w:rsidP="00703B6E"/>
    <w:p w14:paraId="2B94A5ED" w14:textId="77777777" w:rsidR="00620772" w:rsidRPr="005130FC" w:rsidRDefault="00620772" w:rsidP="00620772">
      <w:pPr>
        <w:pStyle w:val="ListParagraph"/>
        <w:numPr>
          <w:ilvl w:val="0"/>
          <w:numId w:val="6"/>
        </w:numPr>
        <w:rPr>
          <w:i/>
        </w:rPr>
      </w:pPr>
      <w:r w:rsidRPr="005130FC">
        <w:rPr>
          <w:i/>
        </w:rPr>
        <w:t xml:space="preserve">Explain the relationship between the Hildebrand, Hansen and the potentials available from the COMPASS simulations.  How do these parameters relate to the Flory-Huggins interaction parameter, </w:t>
      </w:r>
      <w:r w:rsidRPr="005130FC">
        <w:rPr>
          <w:rFonts w:ascii="Symbol" w:hAnsi="Symbol"/>
          <w:i/>
        </w:rPr>
        <w:t></w:t>
      </w:r>
      <w:r w:rsidRPr="005130FC">
        <w:rPr>
          <w:i/>
        </w:rPr>
        <w:t>?</w:t>
      </w:r>
    </w:p>
    <w:p w14:paraId="0BA84F03" w14:textId="0A09F3AC" w:rsidR="00620772" w:rsidRDefault="00620772" w:rsidP="001A22C2"/>
    <w:p w14:paraId="3AD5B439" w14:textId="15D3CE4B" w:rsidR="005130FC" w:rsidRDefault="005130FC" w:rsidP="001A22C2">
      <w:r>
        <w:t>Luo explains this in some detail in the introduction section,</w:t>
      </w:r>
    </w:p>
    <w:p w14:paraId="799DD5DB" w14:textId="1690881D" w:rsidR="005130FC" w:rsidRDefault="005130FC" w:rsidP="001A22C2">
      <w:r>
        <w:t xml:space="preserve">Hildebrand: </w:t>
      </w:r>
      <w:r w:rsidRPr="005130FC">
        <w:drawing>
          <wp:inline distT="0" distB="0" distL="0" distR="0" wp14:anchorId="062E5F84" wp14:editId="3C130420">
            <wp:extent cx="958645" cy="312117"/>
            <wp:effectExtent l="0" t="0" r="0" b="5715"/>
            <wp:docPr id="11" name="Picture 11">
              <a:extLst xmlns:a="http://schemas.openxmlformats.org/drawingml/2006/main">
                <a:ext uri="{FF2B5EF4-FFF2-40B4-BE49-F238E27FC236}">
                  <a16:creationId xmlns:a16="http://schemas.microsoft.com/office/drawing/2014/main" id="{C71E26CC-CF47-8541-919C-34D0E772BE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C71E26CC-CF47-8541-919C-34D0E772BE49}"/>
                        </a:ext>
                      </a:extLst>
                    </pic:cNvPr>
                    <pic:cNvPicPr>
                      <a:picLocks noChangeAspect="1"/>
                    </pic:cNvPicPr>
                  </pic:nvPicPr>
                  <pic:blipFill>
                    <a:blip r:embed="rId15"/>
                    <a:stretch>
                      <a:fillRect/>
                    </a:stretch>
                  </pic:blipFill>
                  <pic:spPr>
                    <a:xfrm>
                      <a:off x="0" y="0"/>
                      <a:ext cx="978717" cy="318652"/>
                    </a:xfrm>
                    <a:prstGeom prst="rect">
                      <a:avLst/>
                    </a:prstGeom>
                  </pic:spPr>
                </pic:pic>
              </a:graphicData>
            </a:graphic>
          </wp:inline>
        </w:drawing>
      </w:r>
    </w:p>
    <w:p w14:paraId="41C28FBC" w14:textId="190E795D" w:rsidR="005130FC" w:rsidRDefault="005130FC" w:rsidP="001A22C2">
      <w:r>
        <w:t xml:space="preserve">Hansen: </w:t>
      </w:r>
      <w:r w:rsidRPr="005130FC">
        <w:drawing>
          <wp:inline distT="0" distB="0" distL="0" distR="0" wp14:anchorId="4636BABE" wp14:editId="0D4D7524">
            <wp:extent cx="1533402" cy="324134"/>
            <wp:effectExtent l="0" t="0" r="381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72550" cy="332409"/>
                    </a:xfrm>
                    <a:prstGeom prst="rect">
                      <a:avLst/>
                    </a:prstGeom>
                  </pic:spPr>
                </pic:pic>
              </a:graphicData>
            </a:graphic>
          </wp:inline>
        </w:drawing>
      </w:r>
      <w:r>
        <w:t xml:space="preserve"> for dispersive, polar and hydrogen bonding interactions.</w:t>
      </w:r>
    </w:p>
    <w:p w14:paraId="5B52B6FB" w14:textId="594325A7" w:rsidR="005130FC" w:rsidRDefault="005130FC" w:rsidP="001A22C2">
      <w:r>
        <w:t xml:space="preserve">Related by a quadratic mean:   </w:t>
      </w:r>
      <w:r w:rsidRPr="005130FC">
        <w:drawing>
          <wp:inline distT="0" distB="0" distL="0" distR="0" wp14:anchorId="287ACD22" wp14:editId="4F166630">
            <wp:extent cx="1098755" cy="2820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23529" cy="288392"/>
                    </a:xfrm>
                    <a:prstGeom prst="rect">
                      <a:avLst/>
                    </a:prstGeom>
                  </pic:spPr>
                </pic:pic>
              </a:graphicData>
            </a:graphic>
          </wp:inline>
        </w:drawing>
      </w:r>
    </w:p>
    <w:p w14:paraId="00084C44" w14:textId="1D38A7EC" w:rsidR="005130FC" w:rsidRDefault="00D4183E" w:rsidP="001A22C2">
      <w:r>
        <w:t xml:space="preserve">COMPASS force field:  </w:t>
      </w:r>
      <w:r w:rsidRPr="00D4183E">
        <w:drawing>
          <wp:inline distT="0" distB="0" distL="0" distR="0" wp14:anchorId="6C192067" wp14:editId="60061205">
            <wp:extent cx="1496757" cy="191626"/>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29936" cy="195874"/>
                    </a:xfrm>
                    <a:prstGeom prst="rect">
                      <a:avLst/>
                    </a:prstGeom>
                  </pic:spPr>
                </pic:pic>
              </a:graphicData>
            </a:graphic>
          </wp:inline>
        </w:drawing>
      </w:r>
      <w:r>
        <w:t xml:space="preserve">  Valence is bond stretching, bending, torsion, out of plain deformations.  Cross term is a fudge factor for odd “distortions” due to the presence of other atoms.  Non-bond is sum of </w:t>
      </w:r>
      <w:proofErr w:type="spellStart"/>
      <w:r>
        <w:t>vdW</w:t>
      </w:r>
      <w:proofErr w:type="spellEnd"/>
      <w:r>
        <w:t xml:space="preserve"> and electrostatic interactions. In this paper Luo uses: </w:t>
      </w:r>
      <w:r w:rsidRPr="00D4183E">
        <w:drawing>
          <wp:inline distT="0" distB="0" distL="0" distR="0" wp14:anchorId="60FE680D" wp14:editId="553725BB">
            <wp:extent cx="929005" cy="2308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37465" cy="232946"/>
                    </a:xfrm>
                    <a:prstGeom prst="rect">
                      <a:avLst/>
                    </a:prstGeom>
                  </pic:spPr>
                </pic:pic>
              </a:graphicData>
            </a:graphic>
          </wp:inline>
        </w:drawing>
      </w:r>
      <w:r>
        <w:t xml:space="preserve"> which were obtained from the COMPASS program but the details are not exactly spelled out.  </w:t>
      </w:r>
    </w:p>
    <w:p w14:paraId="218EDB15" w14:textId="11175C56" w:rsidR="00D4183E" w:rsidRPr="00991A00" w:rsidRDefault="00D4183E" w:rsidP="001A22C2">
      <w:r>
        <w:lastRenderedPageBreak/>
        <w:t xml:space="preserve">The interaction parameter is obtained from: </w:t>
      </w:r>
      <w:r w:rsidRPr="005130FC">
        <w:drawing>
          <wp:inline distT="0" distB="0" distL="0" distR="0" wp14:anchorId="76B8921F" wp14:editId="21CAB2EA">
            <wp:extent cx="1415845" cy="390194"/>
            <wp:effectExtent l="0" t="0" r="0" b="3810"/>
            <wp:docPr id="17" name="Picture 8">
              <a:extLst xmlns:a="http://schemas.openxmlformats.org/drawingml/2006/main">
                <a:ext uri="{FF2B5EF4-FFF2-40B4-BE49-F238E27FC236}">
                  <a16:creationId xmlns:a16="http://schemas.microsoft.com/office/drawing/2014/main" id="{48125950-6B0B-5F4A-8CFC-E5068DF008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8125950-6B0B-5F4A-8CFC-E5068DF0085F}"/>
                        </a:ext>
                      </a:extLst>
                    </pic:cNvPr>
                    <pic:cNvPicPr>
                      <a:picLocks noChangeAspect="1"/>
                    </pic:cNvPicPr>
                  </pic:nvPicPr>
                  <pic:blipFill>
                    <a:blip r:embed="rId14"/>
                    <a:stretch>
                      <a:fillRect/>
                    </a:stretch>
                  </pic:blipFill>
                  <pic:spPr>
                    <a:xfrm>
                      <a:off x="0" y="0"/>
                      <a:ext cx="1436569" cy="395905"/>
                    </a:xfrm>
                    <a:prstGeom prst="rect">
                      <a:avLst/>
                    </a:prstGeom>
                  </pic:spPr>
                </pic:pic>
              </a:graphicData>
            </a:graphic>
          </wp:inline>
        </w:drawing>
      </w:r>
      <w:r>
        <w:t xml:space="preserve"> more or less.  </w:t>
      </w:r>
      <w:bookmarkStart w:id="0" w:name="_GoBack"/>
      <w:bookmarkEnd w:id="0"/>
    </w:p>
    <w:sectPr w:rsidR="00D4183E" w:rsidRPr="00991A00" w:rsidSect="007A1B50">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F3C61" w14:textId="77777777" w:rsidR="00963E9E" w:rsidRDefault="00963E9E" w:rsidP="00F13F83">
      <w:r>
        <w:separator/>
      </w:r>
    </w:p>
  </w:endnote>
  <w:endnote w:type="continuationSeparator" w:id="0">
    <w:p w14:paraId="0C50C2C7" w14:textId="77777777" w:rsidR="00963E9E" w:rsidRDefault="00963E9E"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431106"/>
      <w:docPartObj>
        <w:docPartGallery w:val="Page Numbers (Bottom of Page)"/>
        <w:docPartUnique/>
      </w:docPartObj>
    </w:sdtPr>
    <w:sdtEndPr>
      <w:rPr>
        <w:rStyle w:val="PageNumber"/>
      </w:rPr>
    </w:sdtEnd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745672"/>
      <w:docPartObj>
        <w:docPartGallery w:val="Page Numbers (Bottom of Page)"/>
        <w:docPartUnique/>
      </w:docPartObj>
    </w:sdtPr>
    <w:sdtEndPr>
      <w:rPr>
        <w:rStyle w:val="PageNumber"/>
      </w:rPr>
    </w:sdtEnd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7CE11" w14:textId="77777777" w:rsidR="00963E9E" w:rsidRDefault="00963E9E" w:rsidP="00F13F83">
      <w:r>
        <w:separator/>
      </w:r>
    </w:p>
  </w:footnote>
  <w:footnote w:type="continuationSeparator" w:id="0">
    <w:p w14:paraId="0DA87FB8" w14:textId="77777777" w:rsidR="00963E9E" w:rsidRDefault="00963E9E"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C4E98"/>
    <w:rsid w:val="000D473A"/>
    <w:rsid w:val="000E2AA1"/>
    <w:rsid w:val="00114CAC"/>
    <w:rsid w:val="0016771A"/>
    <w:rsid w:val="001736C0"/>
    <w:rsid w:val="001A22C2"/>
    <w:rsid w:val="00256904"/>
    <w:rsid w:val="002765CC"/>
    <w:rsid w:val="00307224"/>
    <w:rsid w:val="00330035"/>
    <w:rsid w:val="00332C52"/>
    <w:rsid w:val="00344CDB"/>
    <w:rsid w:val="003A35C5"/>
    <w:rsid w:val="003B39C5"/>
    <w:rsid w:val="003B7081"/>
    <w:rsid w:val="003C00B3"/>
    <w:rsid w:val="004144D5"/>
    <w:rsid w:val="004B1DD1"/>
    <w:rsid w:val="00511408"/>
    <w:rsid w:val="005130FC"/>
    <w:rsid w:val="00586EA3"/>
    <w:rsid w:val="005D1787"/>
    <w:rsid w:val="005D433A"/>
    <w:rsid w:val="005D6511"/>
    <w:rsid w:val="005F2D8E"/>
    <w:rsid w:val="00620772"/>
    <w:rsid w:val="00630D6D"/>
    <w:rsid w:val="00647F57"/>
    <w:rsid w:val="006745A1"/>
    <w:rsid w:val="00703B6E"/>
    <w:rsid w:val="00706CF5"/>
    <w:rsid w:val="007368BC"/>
    <w:rsid w:val="0076376B"/>
    <w:rsid w:val="007675A1"/>
    <w:rsid w:val="007978BE"/>
    <w:rsid w:val="007A1B50"/>
    <w:rsid w:val="007A6D52"/>
    <w:rsid w:val="007B3532"/>
    <w:rsid w:val="007F6E78"/>
    <w:rsid w:val="00813902"/>
    <w:rsid w:val="008214A7"/>
    <w:rsid w:val="00827BD8"/>
    <w:rsid w:val="0089669E"/>
    <w:rsid w:val="008E4001"/>
    <w:rsid w:val="00923305"/>
    <w:rsid w:val="0093096F"/>
    <w:rsid w:val="00932315"/>
    <w:rsid w:val="00963E9E"/>
    <w:rsid w:val="00977B92"/>
    <w:rsid w:val="00991A00"/>
    <w:rsid w:val="009D5B33"/>
    <w:rsid w:val="009E2A2D"/>
    <w:rsid w:val="00A7224D"/>
    <w:rsid w:val="00AB3B6C"/>
    <w:rsid w:val="00AC184F"/>
    <w:rsid w:val="00AC77C0"/>
    <w:rsid w:val="00B71FA2"/>
    <w:rsid w:val="00B87C0A"/>
    <w:rsid w:val="00BD2A77"/>
    <w:rsid w:val="00C14128"/>
    <w:rsid w:val="00C1733F"/>
    <w:rsid w:val="00C2452F"/>
    <w:rsid w:val="00C370D8"/>
    <w:rsid w:val="00CA3395"/>
    <w:rsid w:val="00CF2156"/>
    <w:rsid w:val="00D00085"/>
    <w:rsid w:val="00D27BF9"/>
    <w:rsid w:val="00D4183E"/>
    <w:rsid w:val="00D742CB"/>
    <w:rsid w:val="00D85039"/>
    <w:rsid w:val="00DB6570"/>
    <w:rsid w:val="00DC6F8F"/>
    <w:rsid w:val="00DE4952"/>
    <w:rsid w:val="00DE6596"/>
    <w:rsid w:val="00E94ABF"/>
    <w:rsid w:val="00EC4D07"/>
    <w:rsid w:val="00F13F83"/>
    <w:rsid w:val="00F318BC"/>
    <w:rsid w:val="00FA5588"/>
    <w:rsid w:val="00FA774E"/>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9</cp:revision>
  <cp:lastPrinted>2020-09-23T18:26:00Z</cp:lastPrinted>
  <dcterms:created xsi:type="dcterms:W3CDTF">2020-09-23T16:19:00Z</dcterms:created>
  <dcterms:modified xsi:type="dcterms:W3CDTF">2020-09-29T15:07:00Z</dcterms:modified>
</cp:coreProperties>
</file>