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2A52" w14:textId="1AF29657" w:rsidR="00377758" w:rsidRPr="00A918CA" w:rsidRDefault="00A918CA" w:rsidP="00A918CA">
      <w:pPr>
        <w:jc w:val="center"/>
        <w:rPr>
          <w:rFonts w:ascii="Times New Roman" w:hAnsi="Times New Roman" w:cs="Times New Roman"/>
          <w:b/>
          <w:bCs/>
        </w:rPr>
      </w:pPr>
      <w:r w:rsidRPr="00A918CA">
        <w:rPr>
          <w:rFonts w:ascii="Times New Roman" w:hAnsi="Times New Roman" w:cs="Times New Roman"/>
          <w:b/>
          <w:bCs/>
        </w:rPr>
        <w:t xml:space="preserve">Homework </w:t>
      </w:r>
      <w:r w:rsidR="00D06369">
        <w:rPr>
          <w:rFonts w:ascii="Times New Roman" w:hAnsi="Times New Roman" w:cs="Times New Roman"/>
          <w:b/>
          <w:bCs/>
        </w:rPr>
        <w:t>4</w:t>
      </w:r>
    </w:p>
    <w:p w14:paraId="593FB195" w14:textId="23D015AB" w:rsidR="00A918CA" w:rsidRPr="00A918CA" w:rsidRDefault="00A918CA" w:rsidP="00A918CA">
      <w:pPr>
        <w:jc w:val="center"/>
        <w:rPr>
          <w:rFonts w:ascii="Times New Roman" w:hAnsi="Times New Roman" w:cs="Times New Roman"/>
          <w:b/>
          <w:bCs/>
        </w:rPr>
      </w:pPr>
      <w:r w:rsidRPr="00A918CA">
        <w:rPr>
          <w:rFonts w:ascii="Times New Roman" w:hAnsi="Times New Roman" w:cs="Times New Roman"/>
          <w:b/>
          <w:bCs/>
        </w:rPr>
        <w:t>Polymer Physics</w:t>
      </w:r>
    </w:p>
    <w:p w14:paraId="00DC03D0" w14:textId="74847A12" w:rsidR="00A918CA" w:rsidRPr="00A918CA" w:rsidRDefault="00A918CA" w:rsidP="00A918CA">
      <w:pPr>
        <w:jc w:val="center"/>
        <w:rPr>
          <w:rFonts w:ascii="Times New Roman" w:hAnsi="Times New Roman" w:cs="Times New Roman"/>
          <w:b/>
          <w:bCs/>
        </w:rPr>
      </w:pPr>
      <w:r w:rsidRPr="00A918CA">
        <w:rPr>
          <w:rFonts w:ascii="Times New Roman" w:hAnsi="Times New Roman" w:cs="Times New Roman"/>
          <w:b/>
          <w:bCs/>
        </w:rPr>
        <w:t xml:space="preserve">Due </w:t>
      </w:r>
      <w:r w:rsidR="00245CE7">
        <w:rPr>
          <w:rFonts w:ascii="Times New Roman" w:hAnsi="Times New Roman" w:cs="Times New Roman"/>
          <w:b/>
          <w:bCs/>
        </w:rPr>
        <w:t>Monday September</w:t>
      </w:r>
      <w:r w:rsidRPr="00A918CA">
        <w:rPr>
          <w:rFonts w:ascii="Times New Roman" w:hAnsi="Times New Roman" w:cs="Times New Roman"/>
          <w:b/>
          <w:bCs/>
        </w:rPr>
        <w:t xml:space="preserve"> </w:t>
      </w:r>
      <w:r w:rsidR="006E5337">
        <w:rPr>
          <w:rFonts w:ascii="Times New Roman" w:hAnsi="Times New Roman" w:cs="Times New Roman"/>
          <w:b/>
          <w:bCs/>
        </w:rPr>
        <w:t>1</w:t>
      </w:r>
      <w:r w:rsidR="00D06369">
        <w:rPr>
          <w:rFonts w:ascii="Times New Roman" w:hAnsi="Times New Roman" w:cs="Times New Roman"/>
          <w:b/>
          <w:bCs/>
        </w:rPr>
        <w:t>9</w:t>
      </w:r>
      <w:r w:rsidRPr="00A918CA">
        <w:rPr>
          <w:rFonts w:ascii="Times New Roman" w:hAnsi="Times New Roman" w:cs="Times New Roman"/>
          <w:b/>
          <w:bCs/>
        </w:rPr>
        <w:t>,</w:t>
      </w:r>
      <w:r w:rsidR="00245CE7">
        <w:rPr>
          <w:rFonts w:ascii="Times New Roman" w:hAnsi="Times New Roman" w:cs="Times New Roman"/>
          <w:b/>
          <w:bCs/>
        </w:rPr>
        <w:t xml:space="preserve"> </w:t>
      </w:r>
      <w:r w:rsidRPr="00A918CA">
        <w:rPr>
          <w:rFonts w:ascii="Times New Roman" w:hAnsi="Times New Roman" w:cs="Times New Roman"/>
          <w:b/>
          <w:bCs/>
        </w:rPr>
        <w:t xml:space="preserve">2022 </w:t>
      </w:r>
    </w:p>
    <w:p w14:paraId="589F4B2B" w14:textId="72139D57" w:rsidR="00A918CA" w:rsidRPr="00A918CA" w:rsidRDefault="00A918CA">
      <w:pPr>
        <w:rPr>
          <w:rFonts w:ascii="Times New Roman" w:hAnsi="Times New Roman" w:cs="Times New Roman"/>
        </w:rPr>
      </w:pPr>
    </w:p>
    <w:p w14:paraId="758801F2" w14:textId="7A4364DE" w:rsidR="00A918CA" w:rsidRPr="00C0636F" w:rsidRDefault="00D06369" w:rsidP="00246CA6">
      <w:pPr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</w:rPr>
        <w:t>Venetsanos</w:t>
      </w:r>
      <w:proofErr w:type="spellEnd"/>
      <w:r>
        <w:rPr>
          <w:rFonts w:ascii="Times New Roman" w:hAnsi="Times New Roman" w:cs="Times New Roman"/>
        </w:rPr>
        <w:t xml:space="preserve"> F, </w:t>
      </w:r>
      <w:proofErr w:type="spellStart"/>
      <w:r>
        <w:rPr>
          <w:rFonts w:ascii="Times New Roman" w:hAnsi="Times New Roman" w:cs="Times New Roman"/>
        </w:rPr>
        <w:t>Anogiannakis</w:t>
      </w:r>
      <w:proofErr w:type="spellEnd"/>
      <w:r>
        <w:rPr>
          <w:rFonts w:ascii="Times New Roman" w:hAnsi="Times New Roman" w:cs="Times New Roman"/>
        </w:rPr>
        <w:t xml:space="preserve"> SD, </w:t>
      </w:r>
      <w:proofErr w:type="spellStart"/>
      <w:r>
        <w:rPr>
          <w:rFonts w:ascii="Times New Roman" w:hAnsi="Times New Roman" w:cs="Times New Roman"/>
        </w:rPr>
        <w:t>Theodorou</w:t>
      </w:r>
      <w:proofErr w:type="spellEnd"/>
      <w:r>
        <w:rPr>
          <w:rFonts w:ascii="Times New Roman" w:hAnsi="Times New Roman" w:cs="Times New Roman"/>
        </w:rPr>
        <w:t xml:space="preserve"> DN </w:t>
      </w:r>
      <w:r>
        <w:rPr>
          <w:rFonts w:ascii="Times New Roman" w:hAnsi="Times New Roman" w:cs="Times New Roman"/>
          <w:i/>
          <w:iCs/>
        </w:rPr>
        <w:t xml:space="preserve">Mixing </w:t>
      </w:r>
      <w:proofErr w:type="spellStart"/>
      <w:r>
        <w:rPr>
          <w:rFonts w:ascii="Times New Roman" w:hAnsi="Times New Roman" w:cs="Times New Roman"/>
          <w:i/>
          <w:iCs/>
        </w:rPr>
        <w:t>Thermodyanmics</w:t>
      </w:r>
      <w:proofErr w:type="spellEnd"/>
      <w:r>
        <w:rPr>
          <w:rFonts w:ascii="Times New Roman" w:hAnsi="Times New Roman" w:cs="Times New Roman"/>
          <w:i/>
          <w:iCs/>
        </w:rPr>
        <w:t xml:space="preserve"> and Flory-Huggins Interaction Parameter of Polyethylene Oxide/Polyethylene Oligomeric Blends from Kirkwood-Buff Theory and Molecular Simulations</w:t>
      </w:r>
      <w:r w:rsidR="00431524">
        <w:rPr>
          <w:rFonts w:ascii="Times New Roman" w:hAnsi="Times New Roman" w:cs="Times New Roman"/>
        </w:rPr>
        <w:t xml:space="preserve"> Macromolecules </w:t>
      </w:r>
      <w:r w:rsidR="00431524">
        <w:rPr>
          <w:rFonts w:ascii="Times New Roman" w:hAnsi="Times New Roman" w:cs="Times New Roman"/>
          <w:b/>
          <w:bCs/>
        </w:rPr>
        <w:t>55</w:t>
      </w:r>
      <w:r w:rsidR="00431524">
        <w:rPr>
          <w:rFonts w:ascii="Times New Roman" w:hAnsi="Times New Roman" w:cs="Times New Roman"/>
        </w:rPr>
        <w:t xml:space="preserve"> 4852-4862 (2022) </w:t>
      </w:r>
      <w:r w:rsidR="00E90A4E">
        <w:rPr>
          <w:rFonts w:ascii="Times New Roman" w:hAnsi="Times New Roman" w:cs="Times New Roman"/>
        </w:rPr>
        <w:t>study the mixing of dodecane and an ether analogue by performing a molecular dynamics simulation, calculation of the three pairwise correlation functions, determination of the Kirkwood-Bluff integrals (</w:t>
      </w:r>
      <w:r w:rsidR="00E90A4E" w:rsidRPr="00E90A4E">
        <w:rPr>
          <w:rFonts w:ascii="Times New Roman" w:hAnsi="Times New Roman" w:cs="Times New Roman"/>
          <w:i/>
          <w:iCs/>
        </w:rPr>
        <w:t>KBI</w:t>
      </w:r>
      <w:r w:rsidR="00E90A4E">
        <w:rPr>
          <w:rFonts w:ascii="Times New Roman" w:hAnsi="Times New Roman" w:cs="Times New Roman"/>
        </w:rPr>
        <w:t xml:space="preserve">) of these correlation functions, </w:t>
      </w:r>
      <w:proofErr w:type="spellStart"/>
      <w:r w:rsidR="00E90A4E" w:rsidRPr="00E90A4E">
        <w:rPr>
          <w:rFonts w:ascii="Times New Roman" w:hAnsi="Times New Roman" w:cs="Times New Roman"/>
          <w:i/>
          <w:iCs/>
        </w:rPr>
        <w:t>G</w:t>
      </w:r>
      <w:r w:rsidR="00E90A4E" w:rsidRPr="00E90A4E">
        <w:rPr>
          <w:rFonts w:ascii="Times New Roman" w:hAnsi="Times New Roman" w:cs="Times New Roman"/>
          <w:vertAlign w:val="subscript"/>
        </w:rPr>
        <w:t>ij</w:t>
      </w:r>
      <w:proofErr w:type="spellEnd"/>
      <w:r w:rsidR="00E90A4E">
        <w:rPr>
          <w:rFonts w:ascii="Times New Roman" w:hAnsi="Times New Roman" w:cs="Times New Roman"/>
        </w:rPr>
        <w:t xml:space="preserve">, and use of the </w:t>
      </w:r>
      <w:r w:rsidR="00E90A4E" w:rsidRPr="00E90A4E">
        <w:rPr>
          <w:rFonts w:ascii="Times New Roman" w:hAnsi="Times New Roman" w:cs="Times New Roman"/>
          <w:i/>
          <w:iCs/>
        </w:rPr>
        <w:t>KBI</w:t>
      </w:r>
      <w:r w:rsidR="00E90A4E">
        <w:rPr>
          <w:rFonts w:ascii="Times New Roman" w:hAnsi="Times New Roman" w:cs="Times New Roman"/>
        </w:rPr>
        <w:t>’s and KB theory to determine the activity coefficients, excess Gibbs free energy, enthalpy and entropy of blends</w:t>
      </w:r>
      <w:r w:rsidR="00E11C87">
        <w:rPr>
          <w:rFonts w:ascii="Times New Roman" w:hAnsi="Times New Roman" w:cs="Times New Roman"/>
        </w:rPr>
        <w:t xml:space="preserve"> and the Flory-Huggins interaction parameter</w:t>
      </w:r>
      <w:r w:rsidR="00DC202B">
        <w:rPr>
          <w:rFonts w:ascii="Times New Roman" w:hAnsi="Times New Roman" w:cs="Times New Roman"/>
        </w:rPr>
        <w:t>.</w:t>
      </w:r>
      <w:r w:rsidR="00E11C87">
        <w:rPr>
          <w:rFonts w:ascii="Times New Roman" w:hAnsi="Times New Roman" w:cs="Times New Roman"/>
        </w:rPr>
        <w:t xml:space="preserve"> These are compared with a Monte-Carlo simulation by Chen (2018) and an experimental measurement by </w:t>
      </w:r>
      <w:proofErr w:type="spellStart"/>
      <w:r w:rsidR="00BD0252" w:rsidRPr="00BD0252">
        <w:rPr>
          <w:rFonts w:ascii="Times New Roman" w:hAnsi="Times New Roman" w:cs="Times New Roman"/>
        </w:rPr>
        <w:t>Treszczanowicz</w:t>
      </w:r>
      <w:proofErr w:type="spellEnd"/>
      <w:r w:rsidR="00BD0252">
        <w:rPr>
          <w:rFonts w:ascii="Times New Roman" w:hAnsi="Times New Roman" w:cs="Times New Roman"/>
        </w:rPr>
        <w:t xml:space="preserve"> (1986)</w:t>
      </w:r>
      <w:r w:rsidR="00E11C87">
        <w:rPr>
          <w:rFonts w:ascii="Times New Roman" w:hAnsi="Times New Roman" w:cs="Times New Roman"/>
        </w:rPr>
        <w:t xml:space="preserve"> with good agreement. </w:t>
      </w:r>
      <w:proofErr w:type="spellStart"/>
      <w:r w:rsidR="00E11C87">
        <w:rPr>
          <w:rFonts w:ascii="Times New Roman" w:hAnsi="Times New Roman" w:cs="Times New Roman"/>
        </w:rPr>
        <w:t>Venetsanos</w:t>
      </w:r>
      <w:proofErr w:type="spellEnd"/>
      <w:r w:rsidR="00E11C87">
        <w:rPr>
          <w:rFonts w:ascii="Times New Roman" w:hAnsi="Times New Roman" w:cs="Times New Roman"/>
        </w:rPr>
        <w:t xml:space="preserve"> also calculates the first Legendre polynomial for orientation (</w:t>
      </w:r>
      <w:proofErr w:type="spellStart"/>
      <w:r w:rsidR="00E11C87">
        <w:rPr>
          <w:rFonts w:ascii="Times New Roman" w:hAnsi="Times New Roman" w:cs="Times New Roman"/>
        </w:rPr>
        <w:t>Hermans</w:t>
      </w:r>
      <w:proofErr w:type="spellEnd"/>
      <w:r w:rsidR="00E11C87">
        <w:rPr>
          <w:rFonts w:ascii="Times New Roman" w:hAnsi="Times New Roman" w:cs="Times New Roman"/>
        </w:rPr>
        <w:t xml:space="preserve"> Orientation function) for the chain orientation with interesting results.  </w:t>
      </w:r>
    </w:p>
    <w:p w14:paraId="0D36BF9D" w14:textId="40AB32D7" w:rsidR="00CE3EF2" w:rsidRDefault="00CE3EF2" w:rsidP="00246CA6">
      <w:pPr>
        <w:jc w:val="both"/>
        <w:rPr>
          <w:rFonts w:ascii="Times New Roman" w:hAnsi="Times New Roman" w:cs="Times New Roman"/>
        </w:rPr>
      </w:pPr>
    </w:p>
    <w:p w14:paraId="01C22F0B" w14:textId="6261D933" w:rsidR="00D91E30" w:rsidRDefault="00BD0252" w:rsidP="00246C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webpage gives a link to a Wikipedia page on the KB theory and to a book by </w:t>
      </w:r>
      <w:r w:rsidRPr="00BD0252">
        <w:rPr>
          <w:rFonts w:ascii="Times New Roman" w:hAnsi="Times New Roman" w:cs="Times New Roman"/>
        </w:rPr>
        <w:t>Ben-</w:t>
      </w:r>
      <w:proofErr w:type="spellStart"/>
      <w:r w:rsidRPr="00BD0252">
        <w:rPr>
          <w:rFonts w:ascii="Times New Roman" w:hAnsi="Times New Roman" w:cs="Times New Roman"/>
        </w:rPr>
        <w:t>Naim</w:t>
      </w:r>
      <w:proofErr w:type="spellEnd"/>
      <w:r>
        <w:rPr>
          <w:rFonts w:ascii="Times New Roman" w:hAnsi="Times New Roman" w:cs="Times New Roman"/>
          <w:i/>
          <w:iCs/>
        </w:rPr>
        <w:t xml:space="preserve"> Molecular Theory of Solutions </w:t>
      </w:r>
      <w:r w:rsidRPr="00BD0252">
        <w:rPr>
          <w:rFonts w:ascii="Times New Roman" w:hAnsi="Times New Roman" w:cs="Times New Roman"/>
        </w:rPr>
        <w:t>(same author as the entropy book)</w:t>
      </w:r>
      <w:r w:rsidR="00907B03" w:rsidRPr="00BD025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Explain what a binary correlation function is and describe briefly how KB theory can obtain the reported thermodynamic parameters from binary correlation functions. How does this approach differ from the Monte-Carlo approach of Chen (2018) on the same system?</w:t>
      </w:r>
    </w:p>
    <w:p w14:paraId="27CCEBC4" w14:textId="560ADDC8" w:rsidR="00F23EB6" w:rsidRDefault="00370EC2" w:rsidP="00246C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Equation 2 is the Flory-Huggins equation. How does it differ from the Hildebrandt equation for mixtures of low molecular weight materials? What is the reason for this difference. For this system where </w:t>
      </w:r>
      <w:r w:rsidRPr="00370EC2">
        <w:rPr>
          <w:rFonts w:ascii="Times New Roman" w:hAnsi="Times New Roman" w:cs="Times New Roman"/>
          <w:i/>
          <w:iCs/>
        </w:rPr>
        <w:t>N</w:t>
      </w:r>
      <w:r w:rsidRPr="00370EC2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= </w:t>
      </w:r>
      <w:r w:rsidRPr="00370EC2">
        <w:rPr>
          <w:rFonts w:ascii="Times New Roman" w:hAnsi="Times New Roman" w:cs="Times New Roman"/>
          <w:i/>
          <w:iCs/>
        </w:rPr>
        <w:t>N</w:t>
      </w:r>
      <w:r w:rsidRPr="00370EC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= 12 is there any difference? Here </w:t>
      </w:r>
      <w:r w:rsidRPr="00370EC2">
        <w:rPr>
          <w:rFonts w:ascii="Symbol" w:hAnsi="Symbol" w:cs="Times New Roman"/>
          <w:i/>
          <w:iCs/>
        </w:rPr>
        <w:t>c/</w:t>
      </w:r>
      <w:r>
        <w:rPr>
          <w:rFonts w:ascii="Symbol" w:hAnsi="Symbol" w:cs="Times New Roman"/>
          <w:i/>
          <w:iCs/>
        </w:rPr>
        <w:t>n</w:t>
      </w:r>
      <w:r>
        <w:rPr>
          <w:rFonts w:ascii="Times New Roman" w:hAnsi="Times New Roman" w:cs="Times New Roman"/>
        </w:rPr>
        <w:t>* has a value of about 0.003 Å</w:t>
      </w:r>
      <w:r w:rsidRPr="00370EC2">
        <w:rPr>
          <w:rFonts w:ascii="Times New Roman" w:hAnsi="Times New Roman" w:cs="Times New Roman"/>
          <w:vertAlign w:val="superscript"/>
        </w:rPr>
        <w:t>-3</w:t>
      </w:r>
      <w:r>
        <w:rPr>
          <w:rFonts w:ascii="Times New Roman" w:hAnsi="Times New Roman" w:cs="Times New Roman"/>
        </w:rPr>
        <w:t xml:space="preserve"> which is positive indicating enthalpic </w:t>
      </w:r>
      <w:proofErr w:type="spellStart"/>
      <w:r>
        <w:rPr>
          <w:rFonts w:ascii="Times New Roman" w:hAnsi="Times New Roman" w:cs="Times New Roman"/>
        </w:rPr>
        <w:t>demixing</w:t>
      </w:r>
      <w:proofErr w:type="spellEnd"/>
      <w:r>
        <w:rPr>
          <w:rFonts w:ascii="Times New Roman" w:hAnsi="Times New Roman" w:cs="Times New Roman"/>
        </w:rPr>
        <w:t xml:space="preserve">. Why is this a miscible system?  </w:t>
      </w:r>
    </w:p>
    <w:p w14:paraId="6E40956F" w14:textId="51F82928" w:rsidR="00502973" w:rsidRDefault="00306587" w:rsidP="00246C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Derive equation 9.</w:t>
      </w:r>
      <w:r w:rsidR="00DA46DB">
        <w:rPr>
          <w:rFonts w:ascii="Times New Roman" w:hAnsi="Times New Roman" w:cs="Times New Roman"/>
        </w:rPr>
        <w:t xml:space="preserve">  Show how equation 14 is the same as the Gibbs-</w:t>
      </w:r>
      <w:proofErr w:type="spellStart"/>
      <w:r w:rsidR="00DA46DB">
        <w:rPr>
          <w:rFonts w:ascii="Times New Roman" w:hAnsi="Times New Roman" w:cs="Times New Roman"/>
        </w:rPr>
        <w:t>Duhem</w:t>
      </w:r>
      <w:proofErr w:type="spellEnd"/>
      <w:r w:rsidR="00DA46DB">
        <w:rPr>
          <w:rFonts w:ascii="Times New Roman" w:hAnsi="Times New Roman" w:cs="Times New Roman"/>
        </w:rPr>
        <w:t xml:space="preserve"> equation from the first week.</w:t>
      </w:r>
    </w:p>
    <w:p w14:paraId="4DDBCAA7" w14:textId="5ED66460" w:rsidR="007A5F82" w:rsidRDefault="00DA46DB" w:rsidP="00246C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three parts of the following statement in the first column of 4857: “</w:t>
      </w:r>
      <w:r w:rsidRPr="00DA46DB">
        <w:rPr>
          <w:rFonts w:ascii="Times New Roman" w:hAnsi="Times New Roman" w:cs="Times New Roman"/>
          <w:i/>
          <w:iCs/>
        </w:rPr>
        <w:t xml:space="preserve">For infinite dilution, </w:t>
      </w:r>
      <w:r w:rsidRPr="00DA46DB">
        <w:rPr>
          <w:rFonts w:ascii="Times New Roman" w:hAnsi="Times New Roman" w:cs="Times New Roman"/>
          <w:b/>
          <w:bCs/>
          <w:i/>
          <w:iCs/>
        </w:rPr>
        <w:t>the excess component’s activity coefficient converges to unity</w:t>
      </w:r>
      <w:r w:rsidRPr="00DA46DB">
        <w:rPr>
          <w:rFonts w:ascii="Times New Roman" w:hAnsi="Times New Roman" w:cs="Times New Roman"/>
          <w:i/>
          <w:iCs/>
        </w:rPr>
        <w:t xml:space="preserve"> (xi → 1, </w:t>
      </w:r>
      <w:proofErr w:type="spellStart"/>
      <w:r w:rsidRPr="00DA46DB">
        <w:rPr>
          <w:rFonts w:ascii="Times New Roman" w:hAnsi="Times New Roman" w:cs="Times New Roman"/>
          <w:i/>
          <w:iCs/>
        </w:rPr>
        <w:t>γi</w:t>
      </w:r>
      <w:proofErr w:type="spellEnd"/>
      <w:r w:rsidRPr="00DA46DB">
        <w:rPr>
          <w:rFonts w:ascii="Times New Roman" w:hAnsi="Times New Roman" w:cs="Times New Roman"/>
          <w:i/>
          <w:iCs/>
        </w:rPr>
        <w:t xml:space="preserve"> → 1), while for all other compositions, both γ1 and γ2 have a value greater than unity (</w:t>
      </w:r>
      <w:proofErr w:type="spellStart"/>
      <w:r w:rsidRPr="00DA46DB">
        <w:rPr>
          <w:rFonts w:ascii="Times New Roman" w:hAnsi="Times New Roman" w:cs="Times New Roman"/>
          <w:i/>
          <w:iCs/>
        </w:rPr>
        <w:t>γi</w:t>
      </w:r>
      <w:proofErr w:type="spellEnd"/>
      <w:r w:rsidRPr="00DA46DB">
        <w:rPr>
          <w:rFonts w:ascii="Times New Roman" w:hAnsi="Times New Roman" w:cs="Times New Roman"/>
          <w:i/>
          <w:iCs/>
        </w:rPr>
        <w:t xml:space="preserve"> &gt; 1), </w:t>
      </w:r>
      <w:r w:rsidRPr="00DA46DB">
        <w:rPr>
          <w:rFonts w:ascii="Times New Roman" w:hAnsi="Times New Roman" w:cs="Times New Roman"/>
          <w:b/>
          <w:bCs/>
          <w:i/>
          <w:iCs/>
        </w:rPr>
        <w:t>denoting positive deviations from ideal solution</w:t>
      </w:r>
      <w:r w:rsidRPr="00DA46DB">
        <w:rPr>
          <w:rFonts w:ascii="Times New Roman" w:hAnsi="Times New Roman" w:cs="Times New Roman"/>
          <w:i/>
          <w:iCs/>
        </w:rPr>
        <w:t xml:space="preserve"> behavior for the oligomeric blends studied, an indication of unfavorable interactions between chains of different species in relation to same species interactions. The above</w:t>
      </w:r>
      <w:r>
        <w:rPr>
          <w:rFonts w:ascii="Times New Roman" w:hAnsi="Times New Roman" w:cs="Times New Roman"/>
          <w:i/>
          <w:iCs/>
        </w:rPr>
        <w:t xml:space="preserve"> </w:t>
      </w:r>
      <w:r w:rsidRPr="00DA46DB">
        <w:rPr>
          <w:rFonts w:ascii="Times New Roman" w:hAnsi="Times New Roman" w:cs="Times New Roman"/>
          <w:i/>
          <w:iCs/>
        </w:rPr>
        <w:t xml:space="preserve">mentioned </w:t>
      </w:r>
      <w:r w:rsidRPr="00DA46DB">
        <w:rPr>
          <w:rFonts w:ascii="Times New Roman" w:hAnsi="Times New Roman" w:cs="Times New Roman"/>
          <w:b/>
          <w:bCs/>
          <w:i/>
          <w:iCs/>
        </w:rPr>
        <w:t>will consequently result in a positive excess Gibbs energy</w:t>
      </w:r>
      <w:r>
        <w:rPr>
          <w:rFonts w:ascii="Times New Roman" w:hAnsi="Times New Roman" w:cs="Times New Roman"/>
        </w:rPr>
        <w:t>”</w:t>
      </w:r>
    </w:p>
    <w:p w14:paraId="2DE24103" w14:textId="05EA9686" w:rsidR="00FC2378" w:rsidRPr="00661942" w:rsidRDefault="00F94656" w:rsidP="00246C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equation 22.  What values can “S” have, and what do they indicate about the chain orientation?</w:t>
      </w:r>
    </w:p>
    <w:sectPr w:rsidR="00FC2378" w:rsidRPr="00661942" w:rsidSect="003B7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222F"/>
    <w:multiLevelType w:val="hybridMultilevel"/>
    <w:tmpl w:val="CA4082D8"/>
    <w:lvl w:ilvl="0" w:tplc="3D9E64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01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CA"/>
    <w:rsid w:val="001F0FB2"/>
    <w:rsid w:val="00245CE7"/>
    <w:rsid w:val="00246CA6"/>
    <w:rsid w:val="00276BC6"/>
    <w:rsid w:val="002A47C2"/>
    <w:rsid w:val="003051B2"/>
    <w:rsid w:val="00306587"/>
    <w:rsid w:val="00370EC2"/>
    <w:rsid w:val="00377758"/>
    <w:rsid w:val="003B7032"/>
    <w:rsid w:val="003D6980"/>
    <w:rsid w:val="00431524"/>
    <w:rsid w:val="00502973"/>
    <w:rsid w:val="005B0435"/>
    <w:rsid w:val="00661942"/>
    <w:rsid w:val="006A6065"/>
    <w:rsid w:val="006E5337"/>
    <w:rsid w:val="007134C0"/>
    <w:rsid w:val="007A5F82"/>
    <w:rsid w:val="00884355"/>
    <w:rsid w:val="00907B03"/>
    <w:rsid w:val="00957479"/>
    <w:rsid w:val="00A918CA"/>
    <w:rsid w:val="00AA3640"/>
    <w:rsid w:val="00AD17D4"/>
    <w:rsid w:val="00AD7DEA"/>
    <w:rsid w:val="00BD0252"/>
    <w:rsid w:val="00C0636F"/>
    <w:rsid w:val="00C3219A"/>
    <w:rsid w:val="00CE3EF2"/>
    <w:rsid w:val="00D06369"/>
    <w:rsid w:val="00D15D82"/>
    <w:rsid w:val="00D3151E"/>
    <w:rsid w:val="00D65DE1"/>
    <w:rsid w:val="00D91E30"/>
    <w:rsid w:val="00D96610"/>
    <w:rsid w:val="00DA46DB"/>
    <w:rsid w:val="00DC202B"/>
    <w:rsid w:val="00DC522F"/>
    <w:rsid w:val="00E11C87"/>
    <w:rsid w:val="00E90A4E"/>
    <w:rsid w:val="00EE4C4C"/>
    <w:rsid w:val="00F23EB6"/>
    <w:rsid w:val="00F67A8A"/>
    <w:rsid w:val="00F94656"/>
    <w:rsid w:val="00FC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A178AF"/>
  <w15:chartTrackingRefBased/>
  <w15:docId w15:val="{31EF17C3-16DA-AE4C-8EA0-16A7805E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8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8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1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Beaucage, Gregory (beaucag)</dc:creator>
  <cp:keywords/>
  <dc:description/>
  <cp:lastModifiedBy>Beaucage, Gregory (beaucag)</cp:lastModifiedBy>
  <cp:revision>7</cp:revision>
  <cp:lastPrinted>2022-09-13T00:00:00Z</cp:lastPrinted>
  <dcterms:created xsi:type="dcterms:W3CDTF">2022-09-12T23:01:00Z</dcterms:created>
  <dcterms:modified xsi:type="dcterms:W3CDTF">2022-09-13T00:01:00Z</dcterms:modified>
</cp:coreProperties>
</file>