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6079" w14:textId="6302BB3A" w:rsidR="00EB56EE" w:rsidRDefault="00EB56EE" w:rsidP="00EB56EE">
      <w:pPr>
        <w:jc w:val="center"/>
        <w:rPr>
          <w:rFonts w:ascii="Times New Roman" w:hAnsi="Times New Roman" w:cs="Times New Roman"/>
          <w:b/>
        </w:rPr>
      </w:pPr>
      <w:r>
        <w:rPr>
          <w:rFonts w:ascii="Times New Roman" w:hAnsi="Times New Roman" w:cs="Times New Roman"/>
          <w:b/>
        </w:rPr>
        <w:t>Homework 14 Thermodynamics Due Friday December 8, 2023</w:t>
      </w:r>
    </w:p>
    <w:p w14:paraId="29950515" w14:textId="77777777" w:rsidR="00EB56EE" w:rsidRDefault="00EB56EE" w:rsidP="00EB56EE">
      <w:pPr>
        <w:jc w:val="center"/>
        <w:rPr>
          <w:rFonts w:ascii="Times New Roman" w:hAnsi="Times New Roman" w:cs="Times New Roman"/>
          <w:b/>
        </w:rPr>
      </w:pPr>
      <w:r>
        <w:rPr>
          <w:rFonts w:ascii="Times New Roman" w:hAnsi="Times New Roman" w:cs="Times New Roman"/>
          <w:b/>
        </w:rPr>
        <w:t>(This counts at two Homework)</w:t>
      </w:r>
    </w:p>
    <w:p w14:paraId="4A744727" w14:textId="77777777" w:rsidR="00D34735" w:rsidRPr="00D34735" w:rsidRDefault="00D34735">
      <w:pPr>
        <w:rPr>
          <w:rFonts w:ascii="Times New Roman" w:hAnsi="Times New Roman" w:cs="Times New Roman"/>
        </w:rPr>
      </w:pPr>
    </w:p>
    <w:p w14:paraId="7CD83475" w14:textId="2DF09208" w:rsidR="00D34735" w:rsidRPr="00EB56EE" w:rsidRDefault="00D34735" w:rsidP="00EB56EE">
      <w:pPr>
        <w:jc w:val="center"/>
        <w:rPr>
          <w:rFonts w:ascii="Times New Roman" w:hAnsi="Times New Roman" w:cs="Times New Roman"/>
          <w:b/>
          <w:bCs/>
        </w:rPr>
      </w:pPr>
      <w:r w:rsidRPr="00EB56EE">
        <w:rPr>
          <w:rFonts w:ascii="Times New Roman" w:hAnsi="Times New Roman" w:cs="Times New Roman"/>
          <w:b/>
          <w:bCs/>
        </w:rPr>
        <w:t>Question 1</w:t>
      </w:r>
    </w:p>
    <w:p w14:paraId="1DBBD176" w14:textId="77777777" w:rsidR="00D34735" w:rsidRPr="00D34735" w:rsidRDefault="00D34735">
      <w:pPr>
        <w:rPr>
          <w:rFonts w:ascii="Times New Roman" w:hAnsi="Times New Roman" w:cs="Times New Roman"/>
        </w:rPr>
      </w:pPr>
    </w:p>
    <w:p w14:paraId="76E4DC31" w14:textId="02640F09" w:rsidR="00D34735" w:rsidRPr="00D34735" w:rsidRDefault="00D34735" w:rsidP="00A7034F">
      <w:pPr>
        <w:jc w:val="both"/>
        <w:rPr>
          <w:rFonts w:ascii="Times New Roman" w:hAnsi="Times New Roman" w:cs="Times New Roman"/>
        </w:rPr>
      </w:pPr>
      <w:r w:rsidRPr="00D34735">
        <w:rPr>
          <w:rFonts w:ascii="Times New Roman" w:hAnsi="Times New Roman" w:cs="Times New Roman"/>
        </w:rPr>
        <w:t xml:space="preserve">Fenton SM, Padmanabhan P, Ryu BK, Nguyen TTD, Zia RN, Helgeson ME </w:t>
      </w:r>
      <w:r w:rsidRPr="00D34735">
        <w:rPr>
          <w:rFonts w:ascii="Times New Roman" w:hAnsi="Times New Roman" w:cs="Times New Roman"/>
          <w:i/>
          <w:iCs/>
        </w:rPr>
        <w:t>Minimal conditions for solidification and thermal processing of colloidal gels</w:t>
      </w:r>
      <w:r w:rsidRPr="00D34735">
        <w:rPr>
          <w:rFonts w:ascii="Times New Roman" w:hAnsi="Times New Roman" w:cs="Times New Roman"/>
          <w:b/>
          <w:bCs/>
        </w:rPr>
        <w:t xml:space="preserve"> </w:t>
      </w:r>
      <w:r w:rsidRPr="00D34735">
        <w:rPr>
          <w:rFonts w:ascii="Times New Roman" w:hAnsi="Times New Roman" w:cs="Times New Roman"/>
        </w:rPr>
        <w:t xml:space="preserve">PNAS </w:t>
      </w:r>
      <w:r w:rsidRPr="00D34735">
        <w:rPr>
          <w:rFonts w:ascii="Times New Roman" w:hAnsi="Times New Roman" w:cs="Times New Roman"/>
          <w:b/>
          <w:bCs/>
        </w:rPr>
        <w:t xml:space="preserve">120 </w:t>
      </w:r>
      <w:r w:rsidRPr="00D34735">
        <w:rPr>
          <w:rFonts w:ascii="Times New Roman" w:hAnsi="Times New Roman" w:cs="Times New Roman"/>
        </w:rPr>
        <w:t xml:space="preserve">e2215922120 (2023) </w:t>
      </w:r>
      <w:r>
        <w:rPr>
          <w:rFonts w:ascii="Times New Roman" w:hAnsi="Times New Roman" w:cs="Times New Roman"/>
        </w:rPr>
        <w:t>explore the formation of gels based on three mechanisms: percolation, phase separation, and glassy arrest.</w:t>
      </w:r>
      <w:r w:rsidR="00CD7782">
        <w:rPr>
          <w:rFonts w:ascii="Times New Roman" w:hAnsi="Times New Roman" w:cs="Times New Roman"/>
        </w:rPr>
        <w:t xml:space="preserve"> Fenton determines a gelation point at the slowest extrapolated rate of gelation. Fenton states: “</w:t>
      </w:r>
      <w:r w:rsidR="00CD7782" w:rsidRPr="00CD7782">
        <w:rPr>
          <w:rFonts w:ascii="Times New Roman" w:hAnsi="Times New Roman" w:cs="Times New Roman"/>
          <w:i/>
          <w:iCs/>
        </w:rPr>
        <w:t>the minimal gel line is set by a complex interplay of percolation, phase separation, and glassy arrest, which dissects the phase diagram into a number of regions with differing time-dependent gelation behavior that is conserved across interaction potentials of differing range.”.</w:t>
      </w:r>
    </w:p>
    <w:p w14:paraId="6BAF9AE5" w14:textId="44E03EAF" w:rsidR="00D34735" w:rsidRDefault="00D34735" w:rsidP="00A7034F">
      <w:pPr>
        <w:jc w:val="both"/>
        <w:rPr>
          <w:rFonts w:ascii="Times New Roman" w:hAnsi="Times New Roman" w:cs="Times New Roman"/>
        </w:rPr>
      </w:pPr>
    </w:p>
    <w:p w14:paraId="06A869EB" w14:textId="3BF4E771" w:rsidR="00D34735" w:rsidRDefault="00D34735" w:rsidP="00A7034F">
      <w:pPr>
        <w:pStyle w:val="ListParagraph"/>
        <w:numPr>
          <w:ilvl w:val="0"/>
          <w:numId w:val="1"/>
        </w:numPr>
        <w:jc w:val="both"/>
        <w:rPr>
          <w:rFonts w:ascii="Times New Roman" w:hAnsi="Times New Roman" w:cs="Times New Roman"/>
        </w:rPr>
      </w:pPr>
      <w:r>
        <w:rPr>
          <w:rFonts w:ascii="Times New Roman" w:hAnsi="Times New Roman" w:cs="Times New Roman"/>
        </w:rPr>
        <w:t xml:space="preserve">Gels involve formation of a network of particles or molecules in a solvent. Explain the pathway for formation of this network based on </w:t>
      </w:r>
      <w:r w:rsidR="00CE2C87">
        <w:rPr>
          <w:rFonts w:ascii="Times New Roman" w:hAnsi="Times New Roman" w:cs="Times New Roman"/>
        </w:rPr>
        <w:t xml:space="preserve">1) </w:t>
      </w:r>
      <w:r>
        <w:rPr>
          <w:rFonts w:ascii="Times New Roman" w:hAnsi="Times New Roman" w:cs="Times New Roman"/>
        </w:rPr>
        <w:t>percolation</w:t>
      </w:r>
      <w:r w:rsidR="00CE2C87">
        <w:rPr>
          <w:rFonts w:ascii="Times New Roman" w:hAnsi="Times New Roman" w:cs="Times New Roman"/>
        </w:rPr>
        <w:t>,</w:t>
      </w:r>
      <w:r>
        <w:rPr>
          <w:rFonts w:ascii="Times New Roman" w:hAnsi="Times New Roman" w:cs="Times New Roman"/>
        </w:rPr>
        <w:t xml:space="preserve"> </w:t>
      </w:r>
      <w:r w:rsidR="00CE2C87">
        <w:rPr>
          <w:rFonts w:ascii="Times New Roman" w:hAnsi="Times New Roman" w:cs="Times New Roman"/>
        </w:rPr>
        <w:t xml:space="preserve">2) </w:t>
      </w:r>
      <w:r>
        <w:rPr>
          <w:rFonts w:ascii="Times New Roman" w:hAnsi="Times New Roman" w:cs="Times New Roman"/>
        </w:rPr>
        <w:t>phase separation</w:t>
      </w:r>
      <w:r w:rsidR="00CE2C87">
        <w:rPr>
          <w:rFonts w:ascii="Times New Roman" w:hAnsi="Times New Roman" w:cs="Times New Roman"/>
        </w:rPr>
        <w:t xml:space="preserve"> and 3) </w:t>
      </w:r>
      <w:r>
        <w:rPr>
          <w:rFonts w:ascii="Times New Roman" w:hAnsi="Times New Roman" w:cs="Times New Roman"/>
        </w:rPr>
        <w:t>glassy arrest. How would the thermal dependence of gelation differ for these three mechanisms? Under each of these three mechanisms</w:t>
      </w:r>
      <w:r w:rsidR="0029383F">
        <w:rPr>
          <w:rFonts w:ascii="Times New Roman" w:hAnsi="Times New Roman" w:cs="Times New Roman"/>
        </w:rPr>
        <w:t>,</w:t>
      </w:r>
      <w:r>
        <w:rPr>
          <w:rFonts w:ascii="Times New Roman" w:hAnsi="Times New Roman" w:cs="Times New Roman"/>
        </w:rPr>
        <w:t xml:space="preserve"> is gelation a thermodynamic </w:t>
      </w:r>
      <w:r w:rsidR="0029383F">
        <w:rPr>
          <w:rFonts w:ascii="Times New Roman" w:hAnsi="Times New Roman" w:cs="Times New Roman"/>
        </w:rPr>
        <w:t>transition?</w:t>
      </w:r>
      <w:r>
        <w:rPr>
          <w:rFonts w:ascii="Times New Roman" w:hAnsi="Times New Roman" w:cs="Times New Roman"/>
        </w:rPr>
        <w:t xml:space="preserve"> What role would kinetics play in each of these three mechanisms?</w:t>
      </w:r>
      <w:r w:rsidR="00D37A1D">
        <w:rPr>
          <w:rFonts w:ascii="Times New Roman" w:hAnsi="Times New Roman" w:cs="Times New Roman"/>
        </w:rPr>
        <w:t xml:space="preserve"> What is the difference between a “state diagram” discussed by Fenton, and a phase diagram discussed in class?</w:t>
      </w:r>
    </w:p>
    <w:p w14:paraId="37E8D9F4" w14:textId="53BB2B62" w:rsidR="00D34735" w:rsidRDefault="00D37A1D" w:rsidP="00A7034F">
      <w:pPr>
        <w:pStyle w:val="ListParagraph"/>
        <w:numPr>
          <w:ilvl w:val="0"/>
          <w:numId w:val="1"/>
        </w:numPr>
        <w:jc w:val="both"/>
        <w:rPr>
          <w:rFonts w:ascii="Times New Roman" w:hAnsi="Times New Roman" w:cs="Times New Roman"/>
        </w:rPr>
      </w:pPr>
      <w:r>
        <w:rPr>
          <w:rFonts w:ascii="Times New Roman" w:hAnsi="Times New Roman" w:cs="Times New Roman"/>
        </w:rPr>
        <w:t>Michael Cates is somewhat seen as the next potential Nobel Laureate for soft matter</w:t>
      </w:r>
      <w:r w:rsidR="00CE2C87">
        <w:rPr>
          <w:rFonts w:ascii="Times New Roman" w:hAnsi="Times New Roman" w:cs="Times New Roman"/>
        </w:rPr>
        <w:t xml:space="preserve"> physics</w:t>
      </w:r>
      <w:r>
        <w:rPr>
          <w:rFonts w:ascii="Times New Roman" w:hAnsi="Times New Roman" w:cs="Times New Roman"/>
        </w:rPr>
        <w:t>. Fenton’s paper is premised on a paper by Cates “</w:t>
      </w:r>
      <w:r w:rsidRPr="00D37A1D">
        <w:rPr>
          <w:rFonts w:ascii="Times New Roman" w:hAnsi="Times New Roman" w:cs="Times New Roman"/>
          <w:i/>
          <w:iCs/>
        </w:rPr>
        <w:t>For example, Cates and coworkers (13) posited that quenches at different rates could be used as a means of controlling gelation behavior when the time scales of phase separation intersect with the time scales of the quench.</w:t>
      </w:r>
      <w:r>
        <w:rPr>
          <w:rFonts w:ascii="Times New Roman" w:hAnsi="Times New Roman" w:cs="Times New Roman"/>
        </w:rPr>
        <w:t>” Explain this text.</w:t>
      </w:r>
      <w:r w:rsidR="0082602C">
        <w:rPr>
          <w:rFonts w:ascii="Times New Roman" w:hAnsi="Times New Roman" w:cs="Times New Roman"/>
        </w:rPr>
        <w:t xml:space="preserve">  Explain the “</w:t>
      </w:r>
      <w:r w:rsidR="0082602C" w:rsidRPr="0082602C">
        <w:rPr>
          <w:rFonts w:ascii="Times New Roman" w:hAnsi="Times New Roman" w:cs="Times New Roman"/>
          <w:i/>
          <w:iCs/>
        </w:rPr>
        <w:t>minimal gel point</w:t>
      </w:r>
      <w:r w:rsidR="0082602C">
        <w:rPr>
          <w:rFonts w:ascii="Times New Roman" w:hAnsi="Times New Roman" w:cs="Times New Roman"/>
        </w:rPr>
        <w:t>” described by Fenton on page 4 at the top of the second column.</w:t>
      </w:r>
    </w:p>
    <w:p w14:paraId="1BD650D9" w14:textId="2661C632" w:rsidR="00D37A1D" w:rsidRDefault="0029383F" w:rsidP="00A7034F">
      <w:pPr>
        <w:pStyle w:val="ListParagraph"/>
        <w:numPr>
          <w:ilvl w:val="0"/>
          <w:numId w:val="1"/>
        </w:numPr>
        <w:jc w:val="both"/>
        <w:rPr>
          <w:rFonts w:ascii="Times New Roman" w:hAnsi="Times New Roman" w:cs="Times New Roman"/>
        </w:rPr>
      </w:pPr>
      <w:r>
        <w:rPr>
          <w:rFonts w:ascii="Times New Roman" w:hAnsi="Times New Roman" w:cs="Times New Roman"/>
        </w:rPr>
        <w:t xml:space="preserve">Fenton’s equation 1 relates an interparticle potential obtained from neutron scattering to the second virial coefficient (see </w:t>
      </w:r>
      <w:r w:rsidR="00CE2C87">
        <w:rPr>
          <w:rFonts w:ascii="Times New Roman" w:hAnsi="Times New Roman" w:cs="Times New Roman"/>
        </w:rPr>
        <w:tab/>
      </w:r>
      <w:r w:rsidR="00CE2C87">
        <w:rPr>
          <w:rFonts w:ascii="Times New Roman" w:hAnsi="Times New Roman" w:cs="Times New Roman"/>
        </w:rPr>
        <w:br/>
      </w:r>
      <w:hyperlink r:id="rId7" w:history="1">
        <w:r w:rsidR="00CE2C87" w:rsidRPr="009161F5">
          <w:rPr>
            <w:rStyle w:val="Hyperlink"/>
            <w:rFonts w:ascii="Times New Roman" w:hAnsi="Times New Roman" w:cs="Times New Roman"/>
          </w:rPr>
          <w:t>https://chem.libretexts.org/Bookshelves/Physical_and_Theoretical_Chemistry_Textbook_Maps/Physical_Chemistry_(LibreTexts)/16%3A_The_Properties_of_Gases/16.05%3A_The_Second_Virial_Coefficient</w:t>
        </w:r>
      </w:hyperlink>
      <w:r>
        <w:rPr>
          <w:rFonts w:ascii="Times New Roman" w:hAnsi="Times New Roman" w:cs="Times New Roman"/>
        </w:rPr>
        <w:t xml:space="preserve">). Explain how the second virial coefficient for non-interaction hard spheres of radius </w:t>
      </w:r>
      <w:r w:rsidRPr="0029383F">
        <w:rPr>
          <w:rFonts w:ascii="Symbol" w:hAnsi="Symbol" w:cs="Times New Roman"/>
        </w:rPr>
        <w:t>s</w:t>
      </w:r>
      <w:r>
        <w:rPr>
          <w:rFonts w:ascii="Times New Roman" w:hAnsi="Times New Roman" w:cs="Times New Roman"/>
        </w:rPr>
        <w:t xml:space="preserve"> is estimated from the van der Waals equation (a = 0). How is this used in equation 1?</w:t>
      </w:r>
    </w:p>
    <w:p w14:paraId="04050074" w14:textId="77777777" w:rsidR="00880FCE" w:rsidRDefault="00E766B6" w:rsidP="00A7034F">
      <w:pPr>
        <w:pStyle w:val="ListParagraph"/>
        <w:numPr>
          <w:ilvl w:val="0"/>
          <w:numId w:val="1"/>
        </w:numPr>
        <w:jc w:val="both"/>
        <w:rPr>
          <w:rFonts w:ascii="Times New Roman" w:hAnsi="Times New Roman" w:cs="Times New Roman"/>
        </w:rPr>
      </w:pPr>
      <w:r>
        <w:rPr>
          <w:rFonts w:ascii="Times New Roman" w:hAnsi="Times New Roman" w:cs="Times New Roman"/>
        </w:rPr>
        <w:t xml:space="preserve">In oscillatory </w:t>
      </w:r>
      <w:proofErr w:type="spellStart"/>
      <w:r>
        <w:rPr>
          <w:rFonts w:ascii="Times New Roman" w:hAnsi="Times New Roman" w:cs="Times New Roman"/>
        </w:rPr>
        <w:t>rheometry</w:t>
      </w:r>
      <w:proofErr w:type="spellEnd"/>
      <w:r>
        <w:rPr>
          <w:rFonts w:ascii="Times New Roman" w:hAnsi="Times New Roman" w:cs="Times New Roman"/>
        </w:rPr>
        <w:t xml:space="preserve"> the strain is </w:t>
      </w:r>
      <w:r w:rsidR="00880FCE">
        <w:rPr>
          <w:rFonts w:ascii="Times New Roman" w:hAnsi="Times New Roman" w:cs="Times New Roman"/>
        </w:rPr>
        <w:t>oscillated,</w:t>
      </w:r>
      <w:r>
        <w:rPr>
          <w:rFonts w:ascii="Times New Roman" w:hAnsi="Times New Roman" w:cs="Times New Roman"/>
        </w:rPr>
        <w:t xml:space="preserve"> and the stress is measured as a function of time. The in-phase stress defines the storage modulus G’ </w:t>
      </w:r>
      <w:r w:rsidR="00CE2C87">
        <w:rPr>
          <w:rFonts w:ascii="Times New Roman" w:hAnsi="Times New Roman" w:cs="Times New Roman"/>
        </w:rPr>
        <w:t>(</w:t>
      </w:r>
      <w:r>
        <w:rPr>
          <w:rFonts w:ascii="Times New Roman" w:hAnsi="Times New Roman" w:cs="Times New Roman"/>
        </w:rPr>
        <w:t>solid</w:t>
      </w:r>
      <w:r w:rsidR="00CE2C87">
        <w:rPr>
          <w:rFonts w:ascii="Times New Roman" w:hAnsi="Times New Roman" w:cs="Times New Roman"/>
        </w:rPr>
        <w:t>-gel</w:t>
      </w:r>
      <w:r>
        <w:rPr>
          <w:rFonts w:ascii="Times New Roman" w:hAnsi="Times New Roman" w:cs="Times New Roman"/>
        </w:rPr>
        <w:t xml:space="preserve"> behavior</w:t>
      </w:r>
      <w:r w:rsidR="00CE2C87">
        <w:rPr>
          <w:rFonts w:ascii="Times New Roman" w:hAnsi="Times New Roman" w:cs="Times New Roman"/>
        </w:rPr>
        <w:t>)</w:t>
      </w:r>
      <w:r>
        <w:rPr>
          <w:rFonts w:ascii="Times New Roman" w:hAnsi="Times New Roman" w:cs="Times New Roman"/>
        </w:rPr>
        <w:t xml:space="preserve">. The out-of-phase stress defines the loss modulus G” </w:t>
      </w:r>
      <w:r w:rsidR="00CE2C87">
        <w:rPr>
          <w:rFonts w:ascii="Times New Roman" w:hAnsi="Times New Roman" w:cs="Times New Roman"/>
        </w:rPr>
        <w:t>(</w:t>
      </w:r>
      <w:r>
        <w:rPr>
          <w:rFonts w:ascii="Times New Roman" w:hAnsi="Times New Roman" w:cs="Times New Roman"/>
        </w:rPr>
        <w:t>liquid</w:t>
      </w:r>
      <w:r w:rsidR="00CE2C87">
        <w:rPr>
          <w:rFonts w:ascii="Times New Roman" w:hAnsi="Times New Roman" w:cs="Times New Roman"/>
        </w:rPr>
        <w:t>-sol)</w:t>
      </w:r>
      <w:r>
        <w:rPr>
          <w:rFonts w:ascii="Times New Roman" w:hAnsi="Times New Roman" w:cs="Times New Roman"/>
        </w:rPr>
        <w:t xml:space="preserve"> behavior. When G” &gt; </w:t>
      </w:r>
      <w:proofErr w:type="gramStart"/>
      <w:r>
        <w:rPr>
          <w:rFonts w:ascii="Times New Roman" w:hAnsi="Times New Roman" w:cs="Times New Roman"/>
        </w:rPr>
        <w:t>G‘</w:t>
      </w:r>
      <w:proofErr w:type="gramEnd"/>
      <w:r w:rsidR="00880FCE">
        <w:rPr>
          <w:rFonts w:ascii="Times New Roman" w:hAnsi="Times New Roman" w:cs="Times New Roman"/>
        </w:rPr>
        <w:t>,</w:t>
      </w:r>
      <w:r>
        <w:rPr>
          <w:rFonts w:ascii="Times New Roman" w:hAnsi="Times New Roman" w:cs="Times New Roman"/>
        </w:rPr>
        <w:t xml:space="preserve"> the material is a liquid sol</w:t>
      </w:r>
      <w:r w:rsidR="00880FCE">
        <w:rPr>
          <w:rFonts w:ascii="Times New Roman" w:hAnsi="Times New Roman" w:cs="Times New Roman"/>
        </w:rPr>
        <w:t>.</w:t>
      </w:r>
      <w:r>
        <w:rPr>
          <w:rFonts w:ascii="Times New Roman" w:hAnsi="Times New Roman" w:cs="Times New Roman"/>
        </w:rPr>
        <w:t xml:space="preserve"> </w:t>
      </w:r>
      <w:r w:rsidR="00880FCE">
        <w:rPr>
          <w:rFonts w:ascii="Times New Roman" w:hAnsi="Times New Roman" w:cs="Times New Roman"/>
        </w:rPr>
        <w:t>W</w:t>
      </w:r>
      <w:r>
        <w:rPr>
          <w:rFonts w:ascii="Times New Roman" w:hAnsi="Times New Roman" w:cs="Times New Roman"/>
        </w:rPr>
        <w:t xml:space="preserve">hen G’ &gt; G” the material is a solid gel.  Measurements are </w:t>
      </w:r>
      <w:r w:rsidR="00880FCE">
        <w:rPr>
          <w:rFonts w:ascii="Times New Roman" w:hAnsi="Times New Roman" w:cs="Times New Roman"/>
        </w:rPr>
        <w:t xml:space="preserve">usually </w:t>
      </w:r>
      <w:r>
        <w:rPr>
          <w:rFonts w:ascii="Times New Roman" w:hAnsi="Times New Roman" w:cs="Times New Roman"/>
        </w:rPr>
        <w:t>made at different frequencies of oscillation, high frequency</w:t>
      </w:r>
      <w:r w:rsidR="00CE2C87">
        <w:rPr>
          <w:rFonts w:ascii="Times New Roman" w:hAnsi="Times New Roman" w:cs="Times New Roman"/>
        </w:rPr>
        <w:t xml:space="preserve"> (short time)</w:t>
      </w:r>
      <w:r>
        <w:rPr>
          <w:rFonts w:ascii="Times New Roman" w:hAnsi="Times New Roman" w:cs="Times New Roman"/>
        </w:rPr>
        <w:t xml:space="preserve"> leads to solid, low frequency</w:t>
      </w:r>
      <w:r w:rsidR="00CE2C87">
        <w:rPr>
          <w:rFonts w:ascii="Times New Roman" w:hAnsi="Times New Roman" w:cs="Times New Roman"/>
        </w:rPr>
        <w:t xml:space="preserve"> (long time)</w:t>
      </w:r>
      <w:r>
        <w:rPr>
          <w:rFonts w:ascii="Times New Roman" w:hAnsi="Times New Roman" w:cs="Times New Roman"/>
        </w:rPr>
        <w:t xml:space="preserve"> to liquid. </w:t>
      </w:r>
      <w:r w:rsidR="00880FCE">
        <w:rPr>
          <w:rFonts w:ascii="Times New Roman" w:hAnsi="Times New Roman" w:cs="Times New Roman"/>
        </w:rPr>
        <w:t xml:space="preserve">Fenton measures at a fixed frequency and observes the G’ and G” as a function of gelation time with G”/G’ (or tan </w:t>
      </w:r>
      <w:r w:rsidR="00880FCE" w:rsidRPr="00880FCE">
        <w:rPr>
          <w:rFonts w:ascii="Symbol" w:hAnsi="Symbol" w:cs="Times New Roman"/>
        </w:rPr>
        <w:t>d</w:t>
      </w:r>
      <w:r w:rsidR="00880FCE">
        <w:rPr>
          <w:rFonts w:ascii="Times New Roman" w:hAnsi="Times New Roman" w:cs="Times New Roman"/>
        </w:rPr>
        <w:t xml:space="preserve"> where </w:t>
      </w:r>
      <w:r w:rsidR="00880FCE" w:rsidRPr="00880FCE">
        <w:rPr>
          <w:rFonts w:ascii="Symbol" w:hAnsi="Symbol" w:cs="Times New Roman"/>
        </w:rPr>
        <w:t>d</w:t>
      </w:r>
      <w:r w:rsidR="00880FCE">
        <w:rPr>
          <w:rFonts w:ascii="Times New Roman" w:hAnsi="Times New Roman" w:cs="Times New Roman"/>
        </w:rPr>
        <w:t xml:space="preserve"> is the phase angle) dropping. </w:t>
      </w:r>
      <w:r>
        <w:rPr>
          <w:rFonts w:ascii="Times New Roman" w:hAnsi="Times New Roman" w:cs="Times New Roman"/>
        </w:rPr>
        <w:t xml:space="preserve">The gel point is defined by Fenton as the </w:t>
      </w:r>
      <w:r w:rsidR="00880FCE">
        <w:rPr>
          <w:rFonts w:ascii="Times New Roman" w:hAnsi="Times New Roman" w:cs="Times New Roman"/>
        </w:rPr>
        <w:t>time</w:t>
      </w:r>
      <w:r>
        <w:rPr>
          <w:rFonts w:ascii="Times New Roman" w:hAnsi="Times New Roman" w:cs="Times New Roman"/>
        </w:rPr>
        <w:t xml:space="preserve"> where G’ = G”</w:t>
      </w:r>
      <w:r w:rsidR="00880FCE">
        <w:rPr>
          <w:rFonts w:ascii="Times New Roman" w:hAnsi="Times New Roman" w:cs="Times New Roman"/>
        </w:rPr>
        <w:t xml:space="preserve"> (or tan </w:t>
      </w:r>
      <w:r w:rsidR="00880FCE" w:rsidRPr="00880FCE">
        <w:rPr>
          <w:rFonts w:ascii="Symbol" w:hAnsi="Symbol" w:cs="Times New Roman"/>
        </w:rPr>
        <w:t>d</w:t>
      </w:r>
      <w:r w:rsidR="00880FCE">
        <w:rPr>
          <w:rFonts w:ascii="Times New Roman" w:hAnsi="Times New Roman" w:cs="Times New Roman"/>
        </w:rPr>
        <w:t xml:space="preserve"> = 1 and phase angle = 45°)</w:t>
      </w:r>
      <w:r>
        <w:rPr>
          <w:rFonts w:ascii="Times New Roman" w:hAnsi="Times New Roman" w:cs="Times New Roman"/>
        </w:rPr>
        <w:t xml:space="preserve">.  </w:t>
      </w:r>
      <w:r w:rsidR="00880FCE">
        <w:rPr>
          <w:rFonts w:ascii="Times New Roman" w:hAnsi="Times New Roman" w:cs="Times New Roman"/>
        </w:rPr>
        <w:t>T</w:t>
      </w:r>
      <w:r>
        <w:rPr>
          <w:rFonts w:ascii="Times New Roman" w:hAnsi="Times New Roman" w:cs="Times New Roman"/>
        </w:rPr>
        <w:t xml:space="preserve">his </w:t>
      </w:r>
      <w:r w:rsidR="00CE2C87">
        <w:rPr>
          <w:rFonts w:ascii="Times New Roman" w:hAnsi="Times New Roman" w:cs="Times New Roman"/>
        </w:rPr>
        <w:t xml:space="preserve">cross over </w:t>
      </w:r>
      <w:r w:rsidR="00880FCE">
        <w:rPr>
          <w:rFonts w:ascii="Times New Roman" w:hAnsi="Times New Roman" w:cs="Times New Roman"/>
        </w:rPr>
        <w:t>time</w:t>
      </w:r>
      <w:r>
        <w:rPr>
          <w:rFonts w:ascii="Times New Roman" w:hAnsi="Times New Roman" w:cs="Times New Roman"/>
        </w:rPr>
        <w:t xml:space="preserve"> </w:t>
      </w:r>
      <w:r w:rsidR="00880FCE">
        <w:rPr>
          <w:rFonts w:ascii="Times New Roman" w:hAnsi="Times New Roman" w:cs="Times New Roman"/>
        </w:rPr>
        <w:t>is the</w:t>
      </w:r>
      <w:r>
        <w:rPr>
          <w:rFonts w:ascii="Times New Roman" w:hAnsi="Times New Roman" w:cs="Times New Roman"/>
        </w:rPr>
        <w:t xml:space="preserve"> “gel time”</w:t>
      </w:r>
      <w:r w:rsidR="00880FCE">
        <w:rPr>
          <w:rFonts w:ascii="Times New Roman" w:hAnsi="Times New Roman" w:cs="Times New Roman"/>
        </w:rPr>
        <w:t xml:space="preserve">, </w:t>
      </w:r>
      <w:r w:rsidR="00880FCE" w:rsidRPr="00E766B6">
        <w:rPr>
          <w:rFonts w:ascii="Symbol" w:hAnsi="Symbol" w:cs="Times New Roman"/>
        </w:rPr>
        <w:t>t</w:t>
      </w:r>
      <w:r w:rsidR="00880FCE" w:rsidRPr="00E766B6">
        <w:rPr>
          <w:rFonts w:ascii="Times New Roman" w:hAnsi="Times New Roman" w:cs="Times New Roman"/>
          <w:vertAlign w:val="subscript"/>
        </w:rPr>
        <w:t>gel</w:t>
      </w:r>
      <w:r>
        <w:rPr>
          <w:rFonts w:ascii="Times New Roman" w:hAnsi="Times New Roman" w:cs="Times New Roman"/>
        </w:rPr>
        <w:t>. B</w:t>
      </w:r>
      <w:r w:rsidRPr="00E766B6">
        <w:rPr>
          <w:rFonts w:ascii="Times New Roman" w:hAnsi="Times New Roman" w:cs="Times New Roman"/>
          <w:vertAlign w:val="subscript"/>
        </w:rPr>
        <w:t>2</w:t>
      </w:r>
      <w:r w:rsidRPr="00E766B6">
        <w:rPr>
          <w:rFonts w:ascii="Times New Roman" w:hAnsi="Times New Roman" w:cs="Times New Roman"/>
          <w:vertAlign w:val="superscript"/>
        </w:rPr>
        <w:t>*</w:t>
      </w:r>
      <w:r>
        <w:rPr>
          <w:rFonts w:ascii="Times New Roman" w:hAnsi="Times New Roman" w:cs="Times New Roman"/>
        </w:rPr>
        <w:t xml:space="preserve"> from equation 1</w:t>
      </w:r>
      <w:r w:rsidR="00880FCE">
        <w:rPr>
          <w:rFonts w:ascii="Times New Roman" w:hAnsi="Times New Roman" w:cs="Times New Roman"/>
        </w:rPr>
        <w:t>,</w:t>
      </w:r>
      <w:r>
        <w:rPr>
          <w:rFonts w:ascii="Times New Roman" w:hAnsi="Times New Roman" w:cs="Times New Roman"/>
        </w:rPr>
        <w:t xml:space="preserve"> as measured by scattering or simulation</w:t>
      </w:r>
      <w:r w:rsidR="00880FCE">
        <w:rPr>
          <w:rFonts w:ascii="Times New Roman" w:hAnsi="Times New Roman" w:cs="Times New Roman"/>
        </w:rPr>
        <w:t>,</w:t>
      </w:r>
      <w:r>
        <w:rPr>
          <w:rFonts w:ascii="Times New Roman" w:hAnsi="Times New Roman" w:cs="Times New Roman"/>
        </w:rPr>
        <w:t xml:space="preserve"> is plotted against </w:t>
      </w:r>
      <w:r w:rsidRPr="00E766B6">
        <w:rPr>
          <w:rFonts w:ascii="Symbol" w:hAnsi="Symbol" w:cs="Times New Roman"/>
        </w:rPr>
        <w:t>t</w:t>
      </w:r>
      <w:r w:rsidRPr="00E766B6">
        <w:rPr>
          <w:rFonts w:ascii="Times New Roman" w:hAnsi="Times New Roman" w:cs="Times New Roman"/>
          <w:vertAlign w:val="subscript"/>
        </w:rPr>
        <w:t>gel</w:t>
      </w:r>
      <w:r w:rsidRPr="00E766B6">
        <w:rPr>
          <w:rFonts w:ascii="Times New Roman" w:hAnsi="Times New Roman" w:cs="Times New Roman"/>
          <w:vertAlign w:val="superscript"/>
        </w:rPr>
        <w:t>-1</w:t>
      </w:r>
      <w:r w:rsidR="00CE2C87">
        <w:rPr>
          <w:rFonts w:ascii="Times New Roman" w:hAnsi="Times New Roman" w:cs="Times New Roman"/>
        </w:rPr>
        <w:t xml:space="preserve"> t</w:t>
      </w:r>
      <w:r>
        <w:rPr>
          <w:rFonts w:ascii="Times New Roman" w:hAnsi="Times New Roman" w:cs="Times New Roman"/>
        </w:rPr>
        <w:t>o determine the infinite time B</w:t>
      </w:r>
      <w:r w:rsidRPr="00E766B6">
        <w:rPr>
          <w:rFonts w:ascii="Times New Roman" w:hAnsi="Times New Roman" w:cs="Times New Roman"/>
          <w:vertAlign w:val="subscript"/>
        </w:rPr>
        <w:t>2</w:t>
      </w:r>
      <w:r w:rsidRPr="00E766B6">
        <w:rPr>
          <w:rFonts w:ascii="Times New Roman" w:hAnsi="Times New Roman" w:cs="Times New Roman"/>
          <w:vertAlign w:val="superscript"/>
        </w:rPr>
        <w:t>*</w:t>
      </w:r>
      <w:r>
        <w:rPr>
          <w:rFonts w:ascii="Times New Roman" w:hAnsi="Times New Roman" w:cs="Times New Roman"/>
        </w:rPr>
        <w:t xml:space="preserve"> (where 1/</w:t>
      </w:r>
      <w:r w:rsidRPr="00E766B6">
        <w:rPr>
          <w:rFonts w:ascii="Symbol" w:hAnsi="Symbol" w:cs="Times New Roman"/>
        </w:rPr>
        <w:t>t</w:t>
      </w:r>
      <w:r w:rsidRPr="00E766B6">
        <w:rPr>
          <w:rFonts w:ascii="Times New Roman" w:hAnsi="Times New Roman" w:cs="Times New Roman"/>
          <w:vertAlign w:val="subscript"/>
        </w:rPr>
        <w:t>gel</w:t>
      </w:r>
      <w:r>
        <w:rPr>
          <w:rFonts w:ascii="Times New Roman" w:hAnsi="Times New Roman" w:cs="Times New Roman"/>
        </w:rPr>
        <w:t xml:space="preserve"> =&gt; 0)</w:t>
      </w:r>
      <w:r w:rsidR="00F8336A">
        <w:rPr>
          <w:rFonts w:ascii="Times New Roman" w:hAnsi="Times New Roman" w:cs="Times New Roman"/>
        </w:rPr>
        <w:t xml:space="preserve">. </w:t>
      </w:r>
      <w:r w:rsidR="00CE2C87">
        <w:rPr>
          <w:rFonts w:ascii="Times New Roman" w:hAnsi="Times New Roman" w:cs="Times New Roman"/>
        </w:rPr>
        <w:t>(In the van der Waals model B</w:t>
      </w:r>
      <w:r w:rsidR="00CE2C87" w:rsidRPr="00CE2C87">
        <w:rPr>
          <w:rFonts w:ascii="Times New Roman" w:hAnsi="Times New Roman" w:cs="Times New Roman"/>
          <w:vertAlign w:val="subscript"/>
        </w:rPr>
        <w:t>2</w:t>
      </w:r>
      <w:r w:rsidR="00CE2C87">
        <w:rPr>
          <w:rFonts w:ascii="Times New Roman" w:hAnsi="Times New Roman" w:cs="Times New Roman"/>
        </w:rPr>
        <w:t xml:space="preserve"> = b - a/</w:t>
      </w:r>
      <w:proofErr w:type="spellStart"/>
      <w:r w:rsidR="00CE2C87">
        <w:rPr>
          <w:rFonts w:ascii="Times New Roman" w:hAnsi="Times New Roman" w:cs="Times New Roman"/>
        </w:rPr>
        <w:t>kT</w:t>
      </w:r>
      <w:proofErr w:type="spellEnd"/>
      <w:r w:rsidR="00CE2C87">
        <w:rPr>
          <w:rFonts w:ascii="Times New Roman" w:hAnsi="Times New Roman" w:cs="Times New Roman"/>
        </w:rPr>
        <w:t xml:space="preserve"> so the B</w:t>
      </w:r>
      <w:r w:rsidR="00CE2C87" w:rsidRPr="00CE2C87">
        <w:rPr>
          <w:rFonts w:ascii="Times New Roman" w:hAnsi="Times New Roman" w:cs="Times New Roman"/>
          <w:vertAlign w:val="subscript"/>
        </w:rPr>
        <w:t>2</w:t>
      </w:r>
      <w:r w:rsidR="00CE2C87" w:rsidRPr="00CE2C87">
        <w:rPr>
          <w:rFonts w:ascii="Times New Roman" w:hAnsi="Times New Roman" w:cs="Times New Roman"/>
          <w:vertAlign w:val="superscript"/>
        </w:rPr>
        <w:t>*</w:t>
      </w:r>
      <w:r w:rsidR="00CE2C87">
        <w:rPr>
          <w:rFonts w:ascii="Times New Roman" w:hAnsi="Times New Roman" w:cs="Times New Roman"/>
        </w:rPr>
        <w:t xml:space="preserve"> axis is effectively a 1/T axis.)</w:t>
      </w:r>
      <w:r w:rsidR="00657AF0">
        <w:rPr>
          <w:rFonts w:ascii="Times New Roman" w:hAnsi="Times New Roman" w:cs="Times New Roman"/>
        </w:rPr>
        <w:t xml:space="preserve"> </w:t>
      </w:r>
    </w:p>
    <w:p w14:paraId="5DCE8348" w14:textId="1B1DC20A" w:rsidR="00B172DA" w:rsidRDefault="00657AF0" w:rsidP="00880FCE">
      <w:pPr>
        <w:pStyle w:val="ListParagraph"/>
        <w:jc w:val="both"/>
        <w:rPr>
          <w:rFonts w:ascii="Times New Roman" w:hAnsi="Times New Roman" w:cs="Times New Roman"/>
        </w:rPr>
      </w:pPr>
      <w:r>
        <w:rPr>
          <w:rFonts w:ascii="Times New Roman" w:hAnsi="Times New Roman" w:cs="Times New Roman"/>
        </w:rPr>
        <w:lastRenderedPageBreak/>
        <w:t xml:space="preserve">How would Fenton’s figure 3A be used to predict phase behavior? Explain the three regimes, red, </w:t>
      </w:r>
      <w:r w:rsidR="00880FCE">
        <w:rPr>
          <w:rFonts w:ascii="Times New Roman" w:hAnsi="Times New Roman" w:cs="Times New Roman"/>
        </w:rPr>
        <w:t>green,</w:t>
      </w:r>
      <w:r>
        <w:rPr>
          <w:rFonts w:ascii="Times New Roman" w:hAnsi="Times New Roman" w:cs="Times New Roman"/>
        </w:rPr>
        <w:t xml:space="preserve"> and blue in Fenton’s figure 3A.</w:t>
      </w:r>
    </w:p>
    <w:p w14:paraId="40382A7E" w14:textId="1EC46480" w:rsidR="0082602C" w:rsidRDefault="0082602C" w:rsidP="00A7034F">
      <w:pPr>
        <w:pStyle w:val="ListParagraph"/>
        <w:numPr>
          <w:ilvl w:val="0"/>
          <w:numId w:val="1"/>
        </w:numPr>
        <w:jc w:val="both"/>
        <w:rPr>
          <w:rFonts w:ascii="Times New Roman" w:hAnsi="Times New Roman" w:cs="Times New Roman"/>
        </w:rPr>
      </w:pPr>
      <w:r>
        <w:rPr>
          <w:rFonts w:ascii="Times New Roman" w:hAnsi="Times New Roman" w:cs="Times New Roman"/>
        </w:rPr>
        <w:t>Fenton discusses a time</w:t>
      </w:r>
      <w:r w:rsidR="00F8336A">
        <w:rPr>
          <w:rFonts w:ascii="Times New Roman" w:hAnsi="Times New Roman" w:cs="Times New Roman"/>
        </w:rPr>
        <w:t>-</w:t>
      </w:r>
      <w:r>
        <w:rPr>
          <w:rFonts w:ascii="Times New Roman" w:hAnsi="Times New Roman" w:cs="Times New Roman"/>
        </w:rPr>
        <w:t>scale dependence to gelation. There is also a size</w:t>
      </w:r>
      <w:r w:rsidR="00F8336A">
        <w:rPr>
          <w:rFonts w:ascii="Times New Roman" w:hAnsi="Times New Roman" w:cs="Times New Roman"/>
        </w:rPr>
        <w:t>-</w:t>
      </w:r>
      <w:r>
        <w:rPr>
          <w:rFonts w:ascii="Times New Roman" w:hAnsi="Times New Roman" w:cs="Times New Roman"/>
        </w:rPr>
        <w:t>scale dependence to gelation, considering, for instance, a percolation model</w:t>
      </w:r>
      <w:r w:rsidR="00657AF0">
        <w:rPr>
          <w:rFonts w:ascii="Times New Roman" w:hAnsi="Times New Roman" w:cs="Times New Roman"/>
        </w:rPr>
        <w:t xml:space="preserve"> or an </w:t>
      </w:r>
      <w:proofErr w:type="spellStart"/>
      <w:r w:rsidR="00657AF0">
        <w:rPr>
          <w:rFonts w:ascii="Times New Roman" w:hAnsi="Times New Roman" w:cs="Times New Roman"/>
        </w:rPr>
        <w:t>Ising</w:t>
      </w:r>
      <w:proofErr w:type="spellEnd"/>
      <w:r w:rsidR="00657AF0">
        <w:rPr>
          <w:rFonts w:ascii="Times New Roman" w:hAnsi="Times New Roman" w:cs="Times New Roman"/>
        </w:rPr>
        <w:t xml:space="preserve"> model</w:t>
      </w:r>
      <w:r>
        <w:rPr>
          <w:rFonts w:ascii="Times New Roman" w:hAnsi="Times New Roman" w:cs="Times New Roman"/>
        </w:rPr>
        <w:t>. Explain a size</w:t>
      </w:r>
      <w:r w:rsidR="00F8336A">
        <w:rPr>
          <w:rFonts w:ascii="Times New Roman" w:hAnsi="Times New Roman" w:cs="Times New Roman"/>
        </w:rPr>
        <w:t>-</w:t>
      </w:r>
      <w:r>
        <w:rPr>
          <w:rFonts w:ascii="Times New Roman" w:hAnsi="Times New Roman" w:cs="Times New Roman"/>
        </w:rPr>
        <w:t xml:space="preserve">scale dependence (not discussed by Fenton) and how it could impact </w:t>
      </w:r>
      <w:r w:rsidR="00F8336A">
        <w:rPr>
          <w:rFonts w:ascii="Times New Roman" w:hAnsi="Times New Roman" w:cs="Times New Roman"/>
        </w:rPr>
        <w:t>comparisons</w:t>
      </w:r>
      <w:r>
        <w:rPr>
          <w:rFonts w:ascii="Times New Roman" w:hAnsi="Times New Roman" w:cs="Times New Roman"/>
        </w:rPr>
        <w:t xml:space="preserve"> between simulation, scattering, and rheology (typically rheology probes macroscopic sizes at low frequencies</w:t>
      </w:r>
      <w:r w:rsidR="00F8336A">
        <w:rPr>
          <w:rFonts w:ascii="Times New Roman" w:hAnsi="Times New Roman" w:cs="Times New Roman"/>
        </w:rPr>
        <w:t xml:space="preserve"> (long times)</w:t>
      </w:r>
      <w:r>
        <w:rPr>
          <w:rFonts w:ascii="Times New Roman" w:hAnsi="Times New Roman" w:cs="Times New Roman"/>
        </w:rPr>
        <w:t xml:space="preserve"> and atomic sizes at very high frequencies</w:t>
      </w:r>
      <w:r w:rsidR="00F8336A">
        <w:rPr>
          <w:rFonts w:ascii="Times New Roman" w:hAnsi="Times New Roman" w:cs="Times New Roman"/>
        </w:rPr>
        <w:t xml:space="preserve"> (short times) such as in Figures 3 B, C, D</w:t>
      </w:r>
      <w:r>
        <w:rPr>
          <w:rFonts w:ascii="Times New Roman" w:hAnsi="Times New Roman" w:cs="Times New Roman"/>
        </w:rPr>
        <w:t xml:space="preserve">).  </w:t>
      </w:r>
    </w:p>
    <w:p w14:paraId="713FCF63" w14:textId="77777777" w:rsidR="00EB56EE" w:rsidRDefault="00EB56EE" w:rsidP="00EB56EE">
      <w:pPr>
        <w:rPr>
          <w:rFonts w:ascii="Times New Roman" w:hAnsi="Times New Roman" w:cs="Times New Roman"/>
        </w:rPr>
      </w:pPr>
    </w:p>
    <w:p w14:paraId="67209315" w14:textId="704AB413" w:rsidR="00EB56EE" w:rsidRDefault="00EB56EE" w:rsidP="00EB56EE">
      <w:pPr>
        <w:jc w:val="center"/>
        <w:rPr>
          <w:rFonts w:ascii="Times New Roman" w:hAnsi="Times New Roman" w:cs="Times New Roman"/>
          <w:b/>
        </w:rPr>
      </w:pPr>
      <w:r w:rsidRPr="001A08EA">
        <w:rPr>
          <w:rFonts w:ascii="Times New Roman" w:hAnsi="Times New Roman" w:cs="Times New Roman"/>
          <w:b/>
        </w:rPr>
        <w:t xml:space="preserve">Question </w:t>
      </w:r>
      <w:r>
        <w:rPr>
          <w:rFonts w:ascii="Times New Roman" w:hAnsi="Times New Roman" w:cs="Times New Roman"/>
          <w:b/>
        </w:rPr>
        <w:t>2</w:t>
      </w:r>
    </w:p>
    <w:p w14:paraId="67B774ED" w14:textId="77777777" w:rsidR="00EB56EE" w:rsidRPr="001A08EA" w:rsidRDefault="00EB56EE" w:rsidP="00EB56EE">
      <w:pPr>
        <w:jc w:val="center"/>
        <w:rPr>
          <w:rFonts w:ascii="Times New Roman" w:hAnsi="Times New Roman" w:cs="Times New Roman"/>
          <w:b/>
        </w:rPr>
      </w:pPr>
    </w:p>
    <w:p w14:paraId="040DA24F" w14:textId="77777777" w:rsidR="00EB56EE" w:rsidRDefault="00EB56EE" w:rsidP="00EB56EE">
      <w:pPr>
        <w:pStyle w:val="ListParagraph"/>
        <w:ind w:left="0"/>
        <w:jc w:val="both"/>
        <w:rPr>
          <w:rFonts w:ascii="Times New Roman" w:hAnsi="Times New Roman" w:cs="Times New Roman"/>
        </w:rPr>
      </w:pPr>
      <w:r>
        <w:rPr>
          <w:rFonts w:ascii="Times New Roman" w:hAnsi="Times New Roman" w:cs="Times New Roman"/>
        </w:rPr>
        <w:t xml:space="preserve">One form of the Gibbs-Thompson Equation (GTE) describes the shift in melting point for </w:t>
      </w:r>
      <w:proofErr w:type="gramStart"/>
      <w:r>
        <w:rPr>
          <w:rFonts w:ascii="Times New Roman" w:hAnsi="Times New Roman" w:cs="Times New Roman"/>
        </w:rPr>
        <w:t>nano-crystals</w:t>
      </w:r>
      <w:proofErr w:type="gramEnd"/>
      <w:r>
        <w:rPr>
          <w:rFonts w:ascii="Times New Roman" w:hAnsi="Times New Roman" w:cs="Times New Roman"/>
        </w:rPr>
        <w:t xml:space="preserve"> as a function of their size and can be adapted to describe the shift in melting point for confined fluids such as at an AFM tip as a function of a fluid filled gap’s height, </w:t>
      </w:r>
      <w:r w:rsidRPr="001A43B1">
        <w:rPr>
          <w:rFonts w:ascii="Times New Roman" w:hAnsi="Times New Roman" w:cs="Times New Roman"/>
          <w:i/>
        </w:rPr>
        <w:t>h</w:t>
      </w:r>
      <w:r>
        <w:rPr>
          <w:rFonts w:ascii="Times New Roman" w:hAnsi="Times New Roman" w:cs="Times New Roman"/>
        </w:rPr>
        <w:t xml:space="preserve">, Fig. 2 below. </w:t>
      </w:r>
      <w:proofErr w:type="spellStart"/>
      <w:r>
        <w:rPr>
          <w:rFonts w:ascii="Times New Roman" w:hAnsi="Times New Roman" w:cs="Times New Roman"/>
        </w:rPr>
        <w:t>Scalfi</w:t>
      </w:r>
      <w:proofErr w:type="spellEnd"/>
      <w:r>
        <w:rPr>
          <w:rFonts w:ascii="Times New Roman" w:hAnsi="Times New Roman" w:cs="Times New Roman"/>
        </w:rPr>
        <w:t xml:space="preserve"> L, </w:t>
      </w:r>
      <w:proofErr w:type="spellStart"/>
      <w:r>
        <w:rPr>
          <w:rFonts w:ascii="Times New Roman" w:hAnsi="Times New Roman" w:cs="Times New Roman"/>
        </w:rPr>
        <w:t>Coasne</w:t>
      </w:r>
      <w:proofErr w:type="spellEnd"/>
      <w:r>
        <w:rPr>
          <w:rFonts w:ascii="Times New Roman" w:hAnsi="Times New Roman" w:cs="Times New Roman"/>
        </w:rPr>
        <w:t xml:space="preserve"> B, Rotenberg B, </w:t>
      </w:r>
      <w:r>
        <w:rPr>
          <w:rFonts w:ascii="Times New Roman" w:hAnsi="Times New Roman" w:cs="Times New Roman"/>
          <w:i/>
        </w:rPr>
        <w:t xml:space="preserve">On the Gibbs-Thomson equation for the crystallization of confined fluids. </w:t>
      </w:r>
      <w:r>
        <w:rPr>
          <w:rFonts w:ascii="Times New Roman" w:hAnsi="Times New Roman" w:cs="Times New Roman"/>
        </w:rPr>
        <w:t xml:space="preserve">J. Chem. Phys. </w:t>
      </w:r>
      <w:r>
        <w:rPr>
          <w:rFonts w:ascii="Times New Roman" w:hAnsi="Times New Roman" w:cs="Times New Roman"/>
          <w:b/>
        </w:rPr>
        <w:t>154</w:t>
      </w:r>
      <w:r>
        <w:rPr>
          <w:rFonts w:ascii="Times New Roman" w:hAnsi="Times New Roman" w:cs="Times New Roman"/>
        </w:rPr>
        <w:t xml:space="preserve"> 114711 (2021) present a new derivation of the GTE for confined fluids and use the derivation to simulate crystallization in confined pores and gaps using a Monte Carlo method.  </w:t>
      </w:r>
    </w:p>
    <w:p w14:paraId="1A186DFE" w14:textId="77777777" w:rsidR="00EB56EE" w:rsidRPr="00114B16" w:rsidRDefault="00EB56EE" w:rsidP="00EB56EE">
      <w:pPr>
        <w:pStyle w:val="ListParagraph"/>
        <w:ind w:left="0" w:firstLine="720"/>
        <w:jc w:val="both"/>
        <w:rPr>
          <w:rFonts w:ascii="Times New Roman" w:hAnsi="Times New Roman" w:cs="Times New Roman"/>
        </w:rPr>
      </w:pPr>
    </w:p>
    <w:p w14:paraId="36407314" w14:textId="77777777" w:rsidR="00EB56EE" w:rsidRDefault="00EB56EE" w:rsidP="00EB56EE">
      <w:pPr>
        <w:pStyle w:val="ListParagraph"/>
        <w:jc w:val="center"/>
        <w:rPr>
          <w:rFonts w:ascii="Times New Roman" w:hAnsi="Times New Roman" w:cs="Times New Roman"/>
        </w:rPr>
      </w:pPr>
      <w:r w:rsidRPr="00114B16">
        <w:rPr>
          <w:rFonts w:ascii="Times New Roman" w:hAnsi="Times New Roman" w:cs="Times New Roman"/>
          <w:noProof/>
        </w:rPr>
        <w:drawing>
          <wp:inline distT="0" distB="0" distL="0" distR="0" wp14:anchorId="11791278" wp14:editId="6CC64F3F">
            <wp:extent cx="2634495" cy="1814311"/>
            <wp:effectExtent l="0" t="0" r="0" b="190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8"/>
                    <a:stretch>
                      <a:fillRect/>
                    </a:stretch>
                  </pic:blipFill>
                  <pic:spPr>
                    <a:xfrm>
                      <a:off x="0" y="0"/>
                      <a:ext cx="2644668" cy="1821317"/>
                    </a:xfrm>
                    <a:prstGeom prst="rect">
                      <a:avLst/>
                    </a:prstGeom>
                  </pic:spPr>
                </pic:pic>
              </a:graphicData>
            </a:graphic>
          </wp:inline>
        </w:drawing>
      </w:r>
      <w:r>
        <w:rPr>
          <w:rFonts w:ascii="Times New Roman" w:hAnsi="Times New Roman" w:cs="Times New Roman"/>
        </w:rPr>
        <w:t xml:space="preserve">     </w:t>
      </w:r>
      <w:r w:rsidRPr="00CB3B11">
        <w:rPr>
          <w:rFonts w:ascii="Times New Roman" w:hAnsi="Times New Roman" w:cs="Times New Roman"/>
          <w:noProof/>
        </w:rPr>
        <w:drawing>
          <wp:inline distT="0" distB="0" distL="0" distR="0" wp14:anchorId="0EDB12EF" wp14:editId="057215A6">
            <wp:extent cx="2642744" cy="2717000"/>
            <wp:effectExtent l="0" t="0" r="0" b="127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pic:nvPicPr>
                  <pic:blipFill>
                    <a:blip r:embed="rId9"/>
                    <a:stretch>
                      <a:fillRect/>
                    </a:stretch>
                  </pic:blipFill>
                  <pic:spPr>
                    <a:xfrm>
                      <a:off x="0" y="0"/>
                      <a:ext cx="2657528" cy="2732199"/>
                    </a:xfrm>
                    <a:prstGeom prst="rect">
                      <a:avLst/>
                    </a:prstGeom>
                  </pic:spPr>
                </pic:pic>
              </a:graphicData>
            </a:graphic>
          </wp:inline>
        </w:drawing>
      </w:r>
    </w:p>
    <w:p w14:paraId="618B9CE2" w14:textId="77777777" w:rsidR="00EB56EE" w:rsidRDefault="00EB56EE" w:rsidP="00EB56EE">
      <w:pPr>
        <w:pStyle w:val="ListParagraph"/>
        <w:jc w:val="center"/>
        <w:rPr>
          <w:rFonts w:ascii="Times New Roman" w:hAnsi="Times New Roman" w:cs="Times New Roman"/>
        </w:rPr>
      </w:pPr>
    </w:p>
    <w:p w14:paraId="440E630B" w14:textId="77777777" w:rsidR="00EB56EE" w:rsidRPr="00D92C86" w:rsidRDefault="00EB56EE" w:rsidP="00EB56EE">
      <w:pPr>
        <w:pStyle w:val="ListParagraph"/>
        <w:numPr>
          <w:ilvl w:val="0"/>
          <w:numId w:val="2"/>
        </w:numPr>
        <w:spacing w:after="200"/>
        <w:jc w:val="both"/>
        <w:rPr>
          <w:rFonts w:ascii="Times New Roman" w:hAnsi="Times New Roman" w:cs="Times New Roman"/>
        </w:rPr>
      </w:pPr>
      <w:r w:rsidRPr="00D92C86">
        <w:rPr>
          <w:rFonts w:ascii="Times New Roman" w:hAnsi="Times New Roman" w:cs="Times New Roman"/>
        </w:rPr>
        <w:t xml:space="preserve">The normal derivation of the GTE involves simply writing an expression for the Gibbs free energy that includes volumetric and surface terms, considering equilibrium for small particles (spheres) and solving for the particle size.  </w:t>
      </w:r>
      <w:r w:rsidRPr="00DD2665">
        <w:rPr>
          <w:rFonts w:ascii="Times New Roman" w:hAnsi="Times New Roman" w:cs="Times New Roman"/>
          <w:b/>
        </w:rPr>
        <w:t>Derive the GTE</w:t>
      </w:r>
      <w:r w:rsidRPr="00D92C86">
        <w:rPr>
          <w:rFonts w:ascii="Times New Roman" w:hAnsi="Times New Roman" w:cs="Times New Roman"/>
        </w:rPr>
        <w:t xml:space="preserve"> in this way for a planar crystal with infinite width and height </w:t>
      </w:r>
      <w:r w:rsidRPr="00D92C86">
        <w:rPr>
          <w:rFonts w:ascii="Times New Roman" w:hAnsi="Times New Roman" w:cs="Times New Roman"/>
          <w:i/>
        </w:rPr>
        <w:t>H</w:t>
      </w:r>
      <w:r w:rsidRPr="00D92C86">
        <w:rPr>
          <w:rFonts w:ascii="Times New Roman" w:hAnsi="Times New Roman" w:cs="Times New Roman"/>
        </w:rPr>
        <w:t xml:space="preserve"> (</w:t>
      </w:r>
      <w:proofErr w:type="spellStart"/>
      <w:r w:rsidRPr="00D92C86">
        <w:rPr>
          <w:rFonts w:ascii="Times New Roman" w:hAnsi="Times New Roman" w:cs="Times New Roman"/>
        </w:rPr>
        <w:t>Scalfi</w:t>
      </w:r>
      <w:proofErr w:type="spellEnd"/>
      <w:r w:rsidRPr="00D92C86">
        <w:rPr>
          <w:rFonts w:ascii="Times New Roman" w:hAnsi="Times New Roman" w:cs="Times New Roman"/>
        </w:rPr>
        <w:t xml:space="preserve"> uses “</w:t>
      </w:r>
      <w:r w:rsidRPr="00D92C86">
        <w:rPr>
          <w:rFonts w:ascii="Times New Roman" w:hAnsi="Times New Roman" w:cs="Times New Roman"/>
          <w:i/>
        </w:rPr>
        <w:t>h</w:t>
      </w:r>
      <w:r w:rsidRPr="00D92C86">
        <w:rPr>
          <w:rFonts w:ascii="Times New Roman" w:hAnsi="Times New Roman" w:cs="Times New Roman"/>
        </w:rPr>
        <w:t xml:space="preserve">” for the enthalpy per particle).  </w:t>
      </w:r>
      <w:proofErr w:type="spellStart"/>
      <w:r w:rsidRPr="00D92C86">
        <w:rPr>
          <w:rFonts w:ascii="Times New Roman" w:hAnsi="Times New Roman" w:cs="Times New Roman"/>
        </w:rPr>
        <w:t>Scalfi’s</w:t>
      </w:r>
      <w:proofErr w:type="spellEnd"/>
      <w:r w:rsidRPr="00D92C86">
        <w:rPr>
          <w:rFonts w:ascii="Times New Roman" w:hAnsi="Times New Roman" w:cs="Times New Roman"/>
        </w:rPr>
        <w:t xml:space="preserve"> GTE includes two surface energies, that of the liquid and that of the solid.  </w:t>
      </w:r>
      <w:r w:rsidRPr="00DD2665">
        <w:rPr>
          <w:rFonts w:ascii="Times New Roman" w:hAnsi="Times New Roman" w:cs="Times New Roman"/>
          <w:b/>
        </w:rPr>
        <w:t>How do you accommodate this in your derivation</w:t>
      </w:r>
      <w:r w:rsidRPr="00D92C86">
        <w:rPr>
          <w:rFonts w:ascii="Times New Roman" w:hAnsi="Times New Roman" w:cs="Times New Roman"/>
        </w:rPr>
        <w:t>?</w:t>
      </w:r>
    </w:p>
    <w:p w14:paraId="76FA67C6" w14:textId="77777777" w:rsidR="00EB56EE" w:rsidRPr="00114B16" w:rsidRDefault="00EB56EE" w:rsidP="00EB56EE">
      <w:pPr>
        <w:pStyle w:val="ListParagraph"/>
        <w:jc w:val="center"/>
        <w:rPr>
          <w:rFonts w:ascii="Times New Roman" w:hAnsi="Times New Roman" w:cs="Times New Roman"/>
        </w:rPr>
      </w:pPr>
      <w:r w:rsidRPr="00D92C86">
        <w:rPr>
          <w:rFonts w:ascii="Times New Roman" w:hAnsi="Times New Roman" w:cs="Times New Roman"/>
          <w:noProof/>
        </w:rPr>
        <w:drawing>
          <wp:inline distT="0" distB="0" distL="0" distR="0" wp14:anchorId="04B524F9" wp14:editId="3458299E">
            <wp:extent cx="2564157" cy="369831"/>
            <wp:effectExtent l="0" t="0" r="127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0"/>
                    <a:stretch>
                      <a:fillRect/>
                    </a:stretch>
                  </pic:blipFill>
                  <pic:spPr>
                    <a:xfrm>
                      <a:off x="0" y="0"/>
                      <a:ext cx="2605398" cy="375779"/>
                    </a:xfrm>
                    <a:prstGeom prst="rect">
                      <a:avLst/>
                    </a:prstGeom>
                  </pic:spPr>
                </pic:pic>
              </a:graphicData>
            </a:graphic>
          </wp:inline>
        </w:drawing>
      </w:r>
    </w:p>
    <w:p w14:paraId="7F6BFB68" w14:textId="77777777" w:rsidR="00EB56EE" w:rsidRDefault="00EB56EE" w:rsidP="00EB56EE">
      <w:pPr>
        <w:pStyle w:val="ListParagraph"/>
        <w:numPr>
          <w:ilvl w:val="0"/>
          <w:numId w:val="2"/>
        </w:numPr>
        <w:spacing w:after="200"/>
        <w:jc w:val="both"/>
        <w:rPr>
          <w:rFonts w:ascii="Times New Roman" w:hAnsi="Times New Roman" w:cs="Times New Roman"/>
        </w:rPr>
      </w:pPr>
      <w:proofErr w:type="spellStart"/>
      <w:r>
        <w:rPr>
          <w:rFonts w:ascii="Times New Roman" w:hAnsi="Times New Roman" w:cs="Times New Roman"/>
        </w:rPr>
        <w:t>Scalfi</w:t>
      </w:r>
      <w:proofErr w:type="spellEnd"/>
      <w:r>
        <w:rPr>
          <w:rFonts w:ascii="Times New Roman" w:hAnsi="Times New Roman" w:cs="Times New Roman"/>
        </w:rPr>
        <w:t xml:space="preserve"> gives the following thermodynamic potential (2) and internal energy (3) for the fluid/solid between the gap,</w:t>
      </w:r>
    </w:p>
    <w:p w14:paraId="6C98B4F2" w14:textId="77777777" w:rsidR="00EB56EE" w:rsidRDefault="00EB56EE" w:rsidP="00EB56EE">
      <w:pPr>
        <w:pStyle w:val="ListParagraph"/>
        <w:rPr>
          <w:rFonts w:ascii="Times New Roman" w:hAnsi="Times New Roman" w:cs="Times New Roman"/>
        </w:rPr>
      </w:pPr>
      <w:r w:rsidRPr="00FA456C">
        <w:rPr>
          <w:rFonts w:ascii="Times New Roman" w:hAnsi="Times New Roman" w:cs="Times New Roman"/>
          <w:noProof/>
        </w:rPr>
        <w:drawing>
          <wp:inline distT="0" distB="0" distL="0" distR="0" wp14:anchorId="35415EFA" wp14:editId="27E568B9">
            <wp:extent cx="2576946" cy="20125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7591" cy="209115"/>
                    </a:xfrm>
                    <a:prstGeom prst="rect">
                      <a:avLst/>
                    </a:prstGeom>
                  </pic:spPr>
                </pic:pic>
              </a:graphicData>
            </a:graphic>
          </wp:inline>
        </w:drawing>
      </w:r>
    </w:p>
    <w:p w14:paraId="3962A4F8" w14:textId="77777777" w:rsidR="00EB56EE" w:rsidRDefault="00EB56EE" w:rsidP="00EB56EE">
      <w:pPr>
        <w:pStyle w:val="ListParagraph"/>
        <w:rPr>
          <w:rFonts w:ascii="Times New Roman" w:hAnsi="Times New Roman" w:cs="Times New Roman"/>
        </w:rPr>
      </w:pPr>
      <w:r w:rsidRPr="00FA456C">
        <w:rPr>
          <w:rFonts w:ascii="Times New Roman" w:hAnsi="Times New Roman" w:cs="Times New Roman"/>
          <w:noProof/>
        </w:rPr>
        <w:lastRenderedPageBreak/>
        <w:drawing>
          <wp:inline distT="0" distB="0" distL="0" distR="0" wp14:anchorId="26EF5B1F" wp14:editId="47878CE7">
            <wp:extent cx="2576830" cy="20455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6919" cy="212495"/>
                    </a:xfrm>
                    <a:prstGeom prst="rect">
                      <a:avLst/>
                    </a:prstGeom>
                  </pic:spPr>
                </pic:pic>
              </a:graphicData>
            </a:graphic>
          </wp:inline>
        </w:drawing>
      </w:r>
    </w:p>
    <w:p w14:paraId="185F9E14" w14:textId="77777777" w:rsidR="00EB56EE" w:rsidRDefault="00EB56EE" w:rsidP="00EB56EE">
      <w:pPr>
        <w:pStyle w:val="ListParagraph"/>
        <w:jc w:val="both"/>
        <w:rPr>
          <w:rFonts w:ascii="Times New Roman" w:hAnsi="Times New Roman" w:cs="Times New Roman"/>
        </w:rPr>
      </w:pPr>
      <w:r>
        <w:rPr>
          <w:rFonts w:ascii="Times New Roman" w:hAnsi="Times New Roman" w:cs="Times New Roman"/>
        </w:rPr>
        <w:t xml:space="preserve">Use the thermodynamic square or other means to </w:t>
      </w:r>
      <w:r w:rsidRPr="00DD2665">
        <w:rPr>
          <w:rFonts w:ascii="Times New Roman" w:hAnsi="Times New Roman" w:cs="Times New Roman"/>
          <w:b/>
        </w:rPr>
        <w:t>explain the origin of these two expressions</w:t>
      </w:r>
      <w:r>
        <w:rPr>
          <w:rFonts w:ascii="Times New Roman" w:hAnsi="Times New Roman" w:cs="Times New Roman"/>
        </w:rPr>
        <w:t xml:space="preserve">.  </w:t>
      </w:r>
      <w:r w:rsidRPr="00DD2665">
        <w:rPr>
          <w:rFonts w:ascii="Times New Roman" w:hAnsi="Times New Roman" w:cs="Times New Roman"/>
          <w:b/>
        </w:rPr>
        <w:t>What kind of free energy</w:t>
      </w:r>
      <w:r>
        <w:rPr>
          <w:rFonts w:ascii="Times New Roman" w:hAnsi="Times New Roman" w:cs="Times New Roman"/>
        </w:rPr>
        <w:t xml:space="preserve"> is </w:t>
      </w:r>
      <w:r>
        <w:rPr>
          <w:rFonts w:ascii="Symbol" w:hAnsi="Symbol" w:cs="Times New Roman"/>
          <w:i/>
        </w:rPr>
        <w:t></w:t>
      </w:r>
      <w:r>
        <w:rPr>
          <w:rFonts w:ascii="Symbol" w:hAnsi="Symbol" w:cs="Times New Roman"/>
          <w:i/>
        </w:rPr>
        <w:t></w:t>
      </w:r>
      <w:r>
        <w:rPr>
          <w:rFonts w:ascii="Times New Roman" w:hAnsi="Times New Roman" w:cs="Times New Roman"/>
        </w:rPr>
        <w:t>?</w:t>
      </w:r>
    </w:p>
    <w:p w14:paraId="274032E5" w14:textId="77777777" w:rsidR="00EB56EE" w:rsidRDefault="00EB56EE" w:rsidP="00EB56EE">
      <w:pPr>
        <w:pStyle w:val="ListParagraph"/>
        <w:numPr>
          <w:ilvl w:val="0"/>
          <w:numId w:val="2"/>
        </w:numPr>
        <w:spacing w:after="200"/>
        <w:jc w:val="both"/>
        <w:rPr>
          <w:rFonts w:ascii="Times New Roman" w:hAnsi="Times New Roman" w:cs="Times New Roman"/>
        </w:rPr>
      </w:pPr>
      <w:r>
        <w:rPr>
          <w:rFonts w:ascii="Times New Roman" w:hAnsi="Times New Roman" w:cs="Times New Roman"/>
        </w:rPr>
        <w:t xml:space="preserve">The son of Herman von Helmholtz (Robert von </w:t>
      </w:r>
      <w:proofErr w:type="spellStart"/>
      <w:r>
        <w:rPr>
          <w:rFonts w:ascii="Times New Roman" w:hAnsi="Times New Roman" w:cs="Times New Roman"/>
        </w:rPr>
        <w:t>Helmholz</w:t>
      </w:r>
      <w:proofErr w:type="spellEnd"/>
      <w:r>
        <w:rPr>
          <w:rFonts w:ascii="Times New Roman" w:hAnsi="Times New Roman" w:cs="Times New Roman"/>
        </w:rPr>
        <w:t xml:space="preserve">) derived the Gibbs-Thompson equation from the Oswald-Freundlich Equation (OFE) using the integrated Clausius-Clapeyron Equation (CCE) for his PhD dissertation in 1885 (things were simpler then).  </w:t>
      </w:r>
    </w:p>
    <w:p w14:paraId="64ED358F" w14:textId="77777777" w:rsidR="00EB56EE" w:rsidRDefault="00EB56EE" w:rsidP="00EB56EE">
      <w:pPr>
        <w:pStyle w:val="ListParagraph"/>
        <w:rPr>
          <w:rFonts w:ascii="Times New Roman" w:hAnsi="Times New Roman" w:cs="Times New Roman"/>
        </w:rPr>
      </w:pPr>
      <w:r w:rsidRPr="000A023E">
        <w:rPr>
          <w:rFonts w:ascii="Times New Roman" w:hAnsi="Times New Roman" w:cs="Times New Roman"/>
          <w:noProof/>
        </w:rPr>
        <w:drawing>
          <wp:inline distT="0" distB="0" distL="0" distR="0" wp14:anchorId="36354F30" wp14:editId="362BB30A">
            <wp:extent cx="908006" cy="276790"/>
            <wp:effectExtent l="0" t="0" r="0" b="3175"/>
            <wp:docPr id="15" name="Picture 1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medium confidence"/>
                    <pic:cNvPicPr/>
                  </pic:nvPicPr>
                  <pic:blipFill>
                    <a:blip r:embed="rId13"/>
                    <a:stretch>
                      <a:fillRect/>
                    </a:stretch>
                  </pic:blipFill>
                  <pic:spPr>
                    <a:xfrm>
                      <a:off x="0" y="0"/>
                      <a:ext cx="931421" cy="283928"/>
                    </a:xfrm>
                    <a:prstGeom prst="rect">
                      <a:avLst/>
                    </a:prstGeom>
                  </pic:spPr>
                </pic:pic>
              </a:graphicData>
            </a:graphic>
          </wp:inline>
        </w:drawing>
      </w:r>
      <w:r>
        <w:rPr>
          <w:rFonts w:ascii="Times New Roman" w:hAnsi="Times New Roman" w:cs="Times New Roman"/>
        </w:rPr>
        <w:t xml:space="preserve">      OFE</w:t>
      </w:r>
    </w:p>
    <w:p w14:paraId="7B2C9BE4" w14:textId="77777777" w:rsidR="00EB56EE" w:rsidRDefault="00EB56EE" w:rsidP="00EB56EE">
      <w:pPr>
        <w:pStyle w:val="ListParagraph"/>
        <w:rPr>
          <w:rFonts w:ascii="Times New Roman" w:hAnsi="Times New Roman" w:cs="Times New Roman"/>
        </w:rPr>
      </w:pPr>
      <w:r w:rsidRPr="000A023E">
        <w:rPr>
          <w:rFonts w:ascii="Times New Roman" w:hAnsi="Times New Roman" w:cs="Times New Roman"/>
          <w:noProof/>
        </w:rPr>
        <w:drawing>
          <wp:inline distT="0" distB="0" distL="0" distR="0" wp14:anchorId="45804EDD" wp14:editId="665E5205">
            <wp:extent cx="490012" cy="249381"/>
            <wp:effectExtent l="0" t="0" r="5715" b="508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4"/>
                    <a:stretch>
                      <a:fillRect/>
                    </a:stretch>
                  </pic:blipFill>
                  <pic:spPr>
                    <a:xfrm>
                      <a:off x="0" y="0"/>
                      <a:ext cx="520924" cy="265113"/>
                    </a:xfrm>
                    <a:prstGeom prst="rect">
                      <a:avLst/>
                    </a:prstGeom>
                  </pic:spPr>
                </pic:pic>
              </a:graphicData>
            </a:graphic>
          </wp:inline>
        </w:drawing>
      </w:r>
      <w:r>
        <w:rPr>
          <w:rFonts w:ascii="Times New Roman" w:hAnsi="Times New Roman" w:cs="Times New Roman"/>
        </w:rPr>
        <w:t xml:space="preserve">                 CCE</w:t>
      </w:r>
    </w:p>
    <w:p w14:paraId="79657E13" w14:textId="77777777" w:rsidR="00EB56EE" w:rsidRDefault="00EB56EE" w:rsidP="00EB56EE">
      <w:pPr>
        <w:pStyle w:val="ListParagraph"/>
        <w:jc w:val="both"/>
        <w:rPr>
          <w:rFonts w:ascii="Times New Roman" w:hAnsi="Times New Roman" w:cs="Times New Roman"/>
        </w:rPr>
      </w:pPr>
      <w:r>
        <w:rPr>
          <w:rFonts w:ascii="Times New Roman" w:hAnsi="Times New Roman" w:cs="Times New Roman"/>
        </w:rPr>
        <w:t xml:space="preserve">For this reason, the OFE or Kelvin Equation is sometimes referred to as the GTE.  </w:t>
      </w:r>
      <w:r w:rsidRPr="005C31DF">
        <w:rPr>
          <w:rFonts w:ascii="Times New Roman" w:hAnsi="Times New Roman" w:cs="Times New Roman"/>
          <w:b/>
        </w:rPr>
        <w:t>Obtain the GTE from the OFE using the integrated CCE. Also, give</w:t>
      </w:r>
      <w:r>
        <w:rPr>
          <w:rFonts w:ascii="Times New Roman" w:hAnsi="Times New Roman" w:cs="Times New Roman"/>
          <w:b/>
        </w:rPr>
        <w:t xml:space="preserve"> (don’t derive)</w:t>
      </w:r>
      <w:r w:rsidRPr="005C31DF">
        <w:rPr>
          <w:rFonts w:ascii="Times New Roman" w:hAnsi="Times New Roman" w:cs="Times New Roman"/>
          <w:b/>
        </w:rPr>
        <w:t xml:space="preserve"> the Ostwald-Freundlich Equation</w:t>
      </w:r>
      <w:r>
        <w:rPr>
          <w:rFonts w:ascii="Times New Roman" w:hAnsi="Times New Roman" w:cs="Times New Roman"/>
        </w:rPr>
        <w:t xml:space="preserve"> which describes the relationship between the supersaturated mole fraction, </w:t>
      </w:r>
      <w:r w:rsidRPr="005C31DF">
        <w:rPr>
          <w:rFonts w:ascii="Times New Roman" w:hAnsi="Times New Roman" w:cs="Times New Roman"/>
          <w:i/>
        </w:rPr>
        <w:t>x</w:t>
      </w:r>
      <w:r>
        <w:rPr>
          <w:rFonts w:ascii="Times New Roman" w:hAnsi="Times New Roman" w:cs="Times New Roman"/>
        </w:rPr>
        <w:t xml:space="preserve">, and nanoparticle size, </w:t>
      </w:r>
      <w:r w:rsidRPr="005C31DF">
        <w:rPr>
          <w:rFonts w:ascii="Times New Roman" w:hAnsi="Times New Roman" w:cs="Times New Roman"/>
          <w:i/>
        </w:rPr>
        <w:t>r</w:t>
      </w:r>
      <w:r>
        <w:rPr>
          <w:rFonts w:ascii="Times New Roman" w:hAnsi="Times New Roman" w:cs="Times New Roman"/>
        </w:rPr>
        <w:t xml:space="preserve">, for crystallization from solution. </w:t>
      </w:r>
    </w:p>
    <w:p w14:paraId="45A28FAB" w14:textId="77777777" w:rsidR="00EB56EE" w:rsidRDefault="00EB56EE" w:rsidP="00EB56EE">
      <w:pPr>
        <w:pStyle w:val="ListParagraph"/>
        <w:numPr>
          <w:ilvl w:val="0"/>
          <w:numId w:val="2"/>
        </w:numPr>
        <w:spacing w:after="200"/>
        <w:jc w:val="both"/>
        <w:rPr>
          <w:rFonts w:ascii="Times New Roman" w:hAnsi="Times New Roman" w:cs="Times New Roman"/>
        </w:rPr>
      </w:pPr>
      <w:proofErr w:type="spellStart"/>
      <w:r>
        <w:rPr>
          <w:rFonts w:ascii="Times New Roman" w:hAnsi="Times New Roman" w:cs="Times New Roman"/>
        </w:rPr>
        <w:t>Scalfi</w:t>
      </w:r>
      <w:proofErr w:type="spellEnd"/>
      <w:r>
        <w:rPr>
          <w:rFonts w:ascii="Times New Roman" w:hAnsi="Times New Roman" w:cs="Times New Roman"/>
        </w:rPr>
        <w:t xml:space="preserve"> used Monte Carlo Simulations with the Metropolis method to determine the melting point, Figure 9 where </w:t>
      </w:r>
      <w:r w:rsidRPr="00C856B8">
        <w:rPr>
          <w:rFonts w:ascii="Times New Roman" w:hAnsi="Times New Roman" w:cs="Times New Roman"/>
          <w:i/>
        </w:rPr>
        <w:t>N</w:t>
      </w:r>
      <w:r>
        <w:rPr>
          <w:rFonts w:ascii="Times New Roman" w:hAnsi="Times New Roman" w:cs="Times New Roman"/>
        </w:rPr>
        <w:t xml:space="preserve"> is the density and </w:t>
      </w:r>
      <w:r w:rsidRPr="00C856B8">
        <w:rPr>
          <w:rFonts w:ascii="Times New Roman" w:hAnsi="Times New Roman" w:cs="Times New Roman"/>
          <w:i/>
        </w:rPr>
        <w:t>T</w:t>
      </w:r>
      <w:r w:rsidRPr="00C856B8">
        <w:rPr>
          <w:rFonts w:ascii="Times New Roman" w:hAnsi="Times New Roman" w:cs="Times New Roman"/>
          <w:vertAlign w:val="superscript"/>
        </w:rPr>
        <w:t>*</w:t>
      </w:r>
      <w:r>
        <w:rPr>
          <w:rFonts w:ascii="Times New Roman" w:hAnsi="Times New Roman" w:cs="Times New Roman"/>
        </w:rPr>
        <w:t xml:space="preserve"> is a reduced temperature.  He used a 6-12 potential with a cutoff of 2.5 </w:t>
      </w:r>
      <w:r w:rsidRPr="00C856B8">
        <w:rPr>
          <w:rFonts w:ascii="Symbol" w:hAnsi="Symbol" w:cs="Times New Roman"/>
          <w:i/>
        </w:rPr>
        <w:t></w:t>
      </w:r>
      <w:r>
        <w:rPr>
          <w:rFonts w:ascii="Times New Roman" w:hAnsi="Times New Roman" w:cs="Times New Roman"/>
        </w:rPr>
        <w:t xml:space="preserve"> where </w:t>
      </w:r>
      <w:r w:rsidRPr="00C856B8">
        <w:rPr>
          <w:rFonts w:ascii="Symbol" w:hAnsi="Symbol" w:cs="Times New Roman"/>
          <w:i/>
        </w:rPr>
        <w:t></w:t>
      </w:r>
      <w:r>
        <w:rPr>
          <w:rFonts w:ascii="Times New Roman" w:hAnsi="Times New Roman" w:cs="Times New Roman"/>
        </w:rPr>
        <w:t xml:space="preserve"> is the atomic size. Monte Carlo steps involved translation, </w:t>
      </w:r>
      <w:proofErr w:type="gramStart"/>
      <w:r>
        <w:rPr>
          <w:rFonts w:ascii="Times New Roman" w:hAnsi="Times New Roman" w:cs="Times New Roman"/>
        </w:rPr>
        <w:t>deletion</w:t>
      </w:r>
      <w:proofErr w:type="gramEnd"/>
      <w:r>
        <w:rPr>
          <w:rFonts w:ascii="Times New Roman" w:hAnsi="Times New Roman" w:cs="Times New Roman"/>
        </w:rPr>
        <w:t xml:space="preserve"> or insertion. The starting state could be liquid or crystal structures and resulted in the densities shown in Figure 9.  </w:t>
      </w:r>
      <w:r w:rsidRPr="00DD2665">
        <w:rPr>
          <w:rFonts w:ascii="Times New Roman" w:hAnsi="Times New Roman" w:cs="Times New Roman"/>
          <w:b/>
        </w:rPr>
        <w:t>Give an algorithm</w:t>
      </w:r>
      <w:r>
        <w:rPr>
          <w:rFonts w:ascii="Times New Roman" w:hAnsi="Times New Roman" w:cs="Times New Roman"/>
        </w:rPr>
        <w:t xml:space="preserve"> for a typical Metropolis simulation of this type. </w:t>
      </w:r>
      <w:r w:rsidRPr="00DD2665">
        <w:rPr>
          <w:rFonts w:ascii="Times New Roman" w:hAnsi="Times New Roman" w:cs="Times New Roman"/>
          <w:b/>
        </w:rPr>
        <w:t>How would you determine</w:t>
      </w:r>
      <w:r>
        <w:rPr>
          <w:rFonts w:ascii="Times New Roman" w:hAnsi="Times New Roman" w:cs="Times New Roman"/>
        </w:rPr>
        <w:t xml:space="preserve"> if the simulation had reached equilibrium?</w:t>
      </w:r>
    </w:p>
    <w:p w14:paraId="086E7B33" w14:textId="77777777" w:rsidR="00EB56EE" w:rsidRDefault="00EB56EE" w:rsidP="00EB56EE">
      <w:pPr>
        <w:pStyle w:val="ListParagraph"/>
        <w:numPr>
          <w:ilvl w:val="0"/>
          <w:numId w:val="2"/>
        </w:numPr>
        <w:spacing w:after="200"/>
        <w:jc w:val="both"/>
        <w:rPr>
          <w:rFonts w:ascii="Times New Roman" w:hAnsi="Times New Roman" w:cs="Times New Roman"/>
        </w:rPr>
      </w:pPr>
      <w:r>
        <w:rPr>
          <w:rFonts w:ascii="Times New Roman" w:hAnsi="Times New Roman" w:cs="Times New Roman"/>
        </w:rPr>
        <w:t xml:space="preserve">In Figure 9 </w:t>
      </w:r>
      <w:proofErr w:type="spellStart"/>
      <w:r>
        <w:rPr>
          <w:rFonts w:ascii="Times New Roman" w:hAnsi="Times New Roman" w:cs="Times New Roman"/>
        </w:rPr>
        <w:t>Scalfi</w:t>
      </w:r>
      <w:proofErr w:type="spellEnd"/>
      <w:r>
        <w:rPr>
          <w:rFonts w:ascii="Times New Roman" w:hAnsi="Times New Roman" w:cs="Times New Roman"/>
        </w:rPr>
        <w:t xml:space="preserve"> shows that the crystalline structure exists at the interface with the AFM tip and the stage (which is the same material in the simulation) even in the (bulk) amorphous state (lower structure). Derive expressions comparing the </w:t>
      </w:r>
      <w:r w:rsidRPr="0009295C">
        <w:rPr>
          <w:rFonts w:ascii="Times New Roman" w:hAnsi="Times New Roman" w:cs="Times New Roman"/>
          <w:b/>
        </w:rPr>
        <w:t>free energy barrier</w:t>
      </w:r>
      <w:r>
        <w:rPr>
          <w:rFonts w:ascii="Times New Roman" w:hAnsi="Times New Roman" w:cs="Times New Roman"/>
          <w:b/>
        </w:rPr>
        <w:t>,</w:t>
      </w:r>
      <w:r>
        <w:rPr>
          <w:rFonts w:ascii="Times New Roman" w:hAnsi="Times New Roman" w:cs="Times New Roman"/>
        </w:rPr>
        <w:t xml:space="preserve"> </w:t>
      </w:r>
      <w:r w:rsidRPr="0009295C">
        <w:rPr>
          <w:rFonts w:ascii="Symbol" w:hAnsi="Symbol" w:cs="Times New Roman"/>
          <w:i/>
        </w:rPr>
        <w:t></w:t>
      </w:r>
      <w:r w:rsidRPr="0009295C">
        <w:rPr>
          <w:rFonts w:ascii="Times New Roman" w:hAnsi="Times New Roman" w:cs="Times New Roman"/>
          <w:i/>
        </w:rPr>
        <w:t>G</w:t>
      </w:r>
      <w:r w:rsidRPr="0009295C">
        <w:rPr>
          <w:rFonts w:ascii="Times New Roman" w:hAnsi="Times New Roman" w:cs="Times New Roman"/>
          <w:b/>
          <w:i/>
          <w:vertAlign w:val="superscript"/>
        </w:rPr>
        <w:t>*</w:t>
      </w:r>
      <w:r w:rsidRPr="0009295C">
        <w:rPr>
          <w:rFonts w:ascii="Times New Roman" w:hAnsi="Times New Roman" w:cs="Times New Roman"/>
          <w:b/>
        </w:rPr>
        <w:t>, and phase size,</w:t>
      </w:r>
      <w:r>
        <w:rPr>
          <w:rFonts w:ascii="Times New Roman" w:hAnsi="Times New Roman" w:cs="Times New Roman"/>
        </w:rPr>
        <w:t xml:space="preserve"> </w:t>
      </w:r>
      <w:r w:rsidRPr="0009295C">
        <w:rPr>
          <w:rFonts w:ascii="Times New Roman" w:hAnsi="Times New Roman" w:cs="Times New Roman"/>
          <w:b/>
          <w:i/>
        </w:rPr>
        <w:t>r*</w:t>
      </w:r>
      <w:r>
        <w:rPr>
          <w:rFonts w:ascii="Times New Roman" w:hAnsi="Times New Roman" w:cs="Times New Roman"/>
        </w:rPr>
        <w:t>, for surface (heterogeneous) and bulk (homogeneous nucleation).  Can this explain the observed behavior?</w:t>
      </w:r>
    </w:p>
    <w:sectPr w:rsidR="00EB56EE" w:rsidSect="003B7032">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0473" w14:textId="77777777" w:rsidR="0047722C" w:rsidRDefault="0047722C" w:rsidP="009B7DAA">
      <w:r>
        <w:separator/>
      </w:r>
    </w:p>
  </w:endnote>
  <w:endnote w:type="continuationSeparator" w:id="0">
    <w:p w14:paraId="4C90C7E1" w14:textId="77777777" w:rsidR="0047722C" w:rsidRDefault="0047722C" w:rsidP="009B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814307"/>
      <w:docPartObj>
        <w:docPartGallery w:val="Page Numbers (Bottom of Page)"/>
        <w:docPartUnique/>
      </w:docPartObj>
    </w:sdtPr>
    <w:sdtContent>
      <w:p w14:paraId="18E96B9B" w14:textId="093ED7EE" w:rsidR="009B7DAA" w:rsidRDefault="009B7DAA" w:rsidP="00916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03693F" w14:textId="77777777" w:rsidR="009B7DAA" w:rsidRDefault="009B7DAA" w:rsidP="009B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729280"/>
      <w:docPartObj>
        <w:docPartGallery w:val="Page Numbers (Bottom of Page)"/>
        <w:docPartUnique/>
      </w:docPartObj>
    </w:sdtPr>
    <w:sdtContent>
      <w:p w14:paraId="430D8D35" w14:textId="57E22B7D" w:rsidR="009B7DAA" w:rsidRDefault="009B7DAA" w:rsidP="00916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FF668A" w14:textId="77777777" w:rsidR="009B7DAA" w:rsidRDefault="009B7DAA" w:rsidP="009B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417B" w14:textId="77777777" w:rsidR="0047722C" w:rsidRDefault="0047722C" w:rsidP="009B7DAA">
      <w:r>
        <w:separator/>
      </w:r>
    </w:p>
  </w:footnote>
  <w:footnote w:type="continuationSeparator" w:id="0">
    <w:p w14:paraId="4701304C" w14:textId="77777777" w:rsidR="0047722C" w:rsidRDefault="0047722C" w:rsidP="009B7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208E"/>
    <w:multiLevelType w:val="hybridMultilevel"/>
    <w:tmpl w:val="F49E0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250CC"/>
    <w:multiLevelType w:val="hybridMultilevel"/>
    <w:tmpl w:val="AD5E9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340557">
    <w:abstractNumId w:val="1"/>
  </w:num>
  <w:num w:numId="2" w16cid:durableId="95906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35"/>
    <w:rsid w:val="00095997"/>
    <w:rsid w:val="0029383F"/>
    <w:rsid w:val="003B7032"/>
    <w:rsid w:val="0047722C"/>
    <w:rsid w:val="00657AF0"/>
    <w:rsid w:val="0082602C"/>
    <w:rsid w:val="00880FCE"/>
    <w:rsid w:val="009B7DAA"/>
    <w:rsid w:val="00A7034F"/>
    <w:rsid w:val="00B172DA"/>
    <w:rsid w:val="00CD74CF"/>
    <w:rsid w:val="00CD7782"/>
    <w:rsid w:val="00CE2C87"/>
    <w:rsid w:val="00D34735"/>
    <w:rsid w:val="00D37A1D"/>
    <w:rsid w:val="00E766B6"/>
    <w:rsid w:val="00EB56EE"/>
    <w:rsid w:val="00F8336A"/>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89ECF"/>
  <w15:chartTrackingRefBased/>
  <w15:docId w15:val="{1E960F53-C581-5E4B-8DB0-2D28FF7B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735"/>
    <w:rPr>
      <w:rFonts w:ascii="Times New Roman" w:hAnsi="Times New Roman" w:cs="Times New Roman"/>
    </w:rPr>
  </w:style>
  <w:style w:type="paragraph" w:styleId="ListParagraph">
    <w:name w:val="List Paragraph"/>
    <w:basedOn w:val="Normal"/>
    <w:uiPriority w:val="34"/>
    <w:qFormat/>
    <w:rsid w:val="00D34735"/>
    <w:pPr>
      <w:ind w:left="720"/>
      <w:contextualSpacing/>
    </w:pPr>
  </w:style>
  <w:style w:type="character" w:styleId="Hyperlink">
    <w:name w:val="Hyperlink"/>
    <w:basedOn w:val="DefaultParagraphFont"/>
    <w:uiPriority w:val="99"/>
    <w:unhideWhenUsed/>
    <w:rsid w:val="0029383F"/>
    <w:rPr>
      <w:color w:val="0563C1" w:themeColor="hyperlink"/>
      <w:u w:val="single"/>
    </w:rPr>
  </w:style>
  <w:style w:type="character" w:styleId="UnresolvedMention">
    <w:name w:val="Unresolved Mention"/>
    <w:basedOn w:val="DefaultParagraphFont"/>
    <w:uiPriority w:val="99"/>
    <w:semiHidden/>
    <w:unhideWhenUsed/>
    <w:rsid w:val="0029383F"/>
    <w:rPr>
      <w:color w:val="605E5C"/>
      <w:shd w:val="clear" w:color="auto" w:fill="E1DFDD"/>
    </w:rPr>
  </w:style>
  <w:style w:type="paragraph" w:styleId="Footer">
    <w:name w:val="footer"/>
    <w:basedOn w:val="Normal"/>
    <w:link w:val="FooterChar"/>
    <w:uiPriority w:val="99"/>
    <w:unhideWhenUsed/>
    <w:rsid w:val="009B7DAA"/>
    <w:pPr>
      <w:tabs>
        <w:tab w:val="center" w:pos="4680"/>
        <w:tab w:val="right" w:pos="9360"/>
      </w:tabs>
    </w:pPr>
  </w:style>
  <w:style w:type="character" w:customStyle="1" w:styleId="FooterChar">
    <w:name w:val="Footer Char"/>
    <w:basedOn w:val="DefaultParagraphFont"/>
    <w:link w:val="Footer"/>
    <w:uiPriority w:val="99"/>
    <w:rsid w:val="009B7DAA"/>
  </w:style>
  <w:style w:type="character" w:styleId="PageNumber">
    <w:name w:val="page number"/>
    <w:basedOn w:val="DefaultParagraphFont"/>
    <w:uiPriority w:val="99"/>
    <w:semiHidden/>
    <w:unhideWhenUsed/>
    <w:rsid w:val="009B7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6575">
      <w:bodyDiv w:val="1"/>
      <w:marLeft w:val="0"/>
      <w:marRight w:val="0"/>
      <w:marTop w:val="0"/>
      <w:marBottom w:val="0"/>
      <w:divBdr>
        <w:top w:val="none" w:sz="0" w:space="0" w:color="auto"/>
        <w:left w:val="none" w:sz="0" w:space="0" w:color="auto"/>
        <w:bottom w:val="none" w:sz="0" w:space="0" w:color="auto"/>
        <w:right w:val="none" w:sz="0" w:space="0" w:color="auto"/>
      </w:divBdr>
      <w:divsChild>
        <w:div w:id="402416428">
          <w:marLeft w:val="0"/>
          <w:marRight w:val="0"/>
          <w:marTop w:val="0"/>
          <w:marBottom w:val="0"/>
          <w:divBdr>
            <w:top w:val="none" w:sz="0" w:space="0" w:color="auto"/>
            <w:left w:val="none" w:sz="0" w:space="0" w:color="auto"/>
            <w:bottom w:val="none" w:sz="0" w:space="0" w:color="auto"/>
            <w:right w:val="none" w:sz="0" w:space="0" w:color="auto"/>
          </w:divBdr>
          <w:divsChild>
            <w:div w:id="1961953481">
              <w:marLeft w:val="0"/>
              <w:marRight w:val="0"/>
              <w:marTop w:val="0"/>
              <w:marBottom w:val="0"/>
              <w:divBdr>
                <w:top w:val="none" w:sz="0" w:space="0" w:color="auto"/>
                <w:left w:val="none" w:sz="0" w:space="0" w:color="auto"/>
                <w:bottom w:val="none" w:sz="0" w:space="0" w:color="auto"/>
                <w:right w:val="none" w:sz="0" w:space="0" w:color="auto"/>
              </w:divBdr>
              <w:divsChild>
                <w:div w:id="136343453">
                  <w:marLeft w:val="0"/>
                  <w:marRight w:val="0"/>
                  <w:marTop w:val="0"/>
                  <w:marBottom w:val="0"/>
                  <w:divBdr>
                    <w:top w:val="none" w:sz="0" w:space="0" w:color="auto"/>
                    <w:left w:val="none" w:sz="0" w:space="0" w:color="auto"/>
                    <w:bottom w:val="none" w:sz="0" w:space="0" w:color="auto"/>
                    <w:right w:val="none" w:sz="0" w:space="0" w:color="auto"/>
                  </w:divBdr>
                  <w:divsChild>
                    <w:div w:id="19678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em.libretexts.org/Bookshelves/Physical_and_Theoretical_Chemistry_Textbook_Maps/Physical_Chemistry_(LibreTexts)/16%3A_The_Properties_of_Gases/16.05%3A_The_Second_Virial_Coefficient"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9</cp:revision>
  <dcterms:created xsi:type="dcterms:W3CDTF">2023-11-30T00:50:00Z</dcterms:created>
  <dcterms:modified xsi:type="dcterms:W3CDTF">2023-12-10T18:56:00Z</dcterms:modified>
</cp:coreProperties>
</file>