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7C43" w14:textId="6DB0EF01" w:rsidR="00D42E20" w:rsidRPr="00DA5697" w:rsidRDefault="00D42E20" w:rsidP="00D42E20">
      <w:pPr>
        <w:tabs>
          <w:tab w:val="left" w:pos="5670"/>
        </w:tabs>
        <w:jc w:val="center"/>
        <w:rPr>
          <w:rFonts w:ascii="Times New Roman" w:hAnsi="Times New Roman" w:cs="Times New Roman"/>
          <w:b/>
        </w:rPr>
      </w:pPr>
      <w:r w:rsidRPr="00DA5697">
        <w:rPr>
          <w:rFonts w:ascii="Times New Roman" w:hAnsi="Times New Roman" w:cs="Times New Roman"/>
          <w:b/>
        </w:rPr>
        <w:t xml:space="preserve">Quiz </w:t>
      </w:r>
      <w:r>
        <w:rPr>
          <w:rFonts w:ascii="Times New Roman" w:hAnsi="Times New Roman" w:cs="Times New Roman"/>
          <w:b/>
        </w:rPr>
        <w:t>4</w:t>
      </w:r>
    </w:p>
    <w:p w14:paraId="52D906F5" w14:textId="77777777" w:rsidR="00D42E20" w:rsidRPr="00DA5697" w:rsidRDefault="00D42E20" w:rsidP="00D42E20">
      <w:pPr>
        <w:jc w:val="center"/>
        <w:rPr>
          <w:rFonts w:ascii="Times New Roman" w:hAnsi="Times New Roman" w:cs="Times New Roman"/>
          <w:b/>
        </w:rPr>
      </w:pPr>
      <w:r w:rsidRPr="00DA5697">
        <w:rPr>
          <w:rFonts w:ascii="Times New Roman" w:hAnsi="Times New Roman" w:cs="Times New Roman"/>
          <w:b/>
        </w:rPr>
        <w:t>Polymer Physics</w:t>
      </w:r>
    </w:p>
    <w:p w14:paraId="6AECBF24" w14:textId="46AD01A4" w:rsidR="00D42E20" w:rsidRPr="00DA5697" w:rsidRDefault="00D42E20" w:rsidP="00D42E20">
      <w:pPr>
        <w:jc w:val="center"/>
        <w:rPr>
          <w:rFonts w:ascii="Times New Roman" w:hAnsi="Times New Roman" w:cs="Times New Roman"/>
          <w:b/>
        </w:rPr>
      </w:pPr>
      <w:r>
        <w:rPr>
          <w:rFonts w:ascii="Times New Roman" w:hAnsi="Times New Roman" w:cs="Times New Roman"/>
          <w:b/>
        </w:rPr>
        <w:t>Febru</w:t>
      </w:r>
      <w:r w:rsidRPr="00DA5697">
        <w:rPr>
          <w:rFonts w:ascii="Times New Roman" w:hAnsi="Times New Roman" w:cs="Times New Roman"/>
          <w:b/>
        </w:rPr>
        <w:t xml:space="preserve">ary </w:t>
      </w:r>
      <w:r>
        <w:rPr>
          <w:rFonts w:ascii="Times New Roman" w:hAnsi="Times New Roman" w:cs="Times New Roman"/>
          <w:b/>
        </w:rPr>
        <w:t>15</w:t>
      </w:r>
      <w:r w:rsidRPr="00DA5697">
        <w:rPr>
          <w:rFonts w:ascii="Times New Roman" w:hAnsi="Times New Roman" w:cs="Times New Roman"/>
          <w:b/>
        </w:rPr>
        <w:t>, 201</w:t>
      </w:r>
      <w:r>
        <w:rPr>
          <w:rFonts w:ascii="Times New Roman" w:hAnsi="Times New Roman" w:cs="Times New Roman"/>
          <w:b/>
        </w:rPr>
        <w:t>9</w:t>
      </w:r>
    </w:p>
    <w:p w14:paraId="79F3C99F" w14:textId="77777777" w:rsidR="008B0025" w:rsidRDefault="008B0025" w:rsidP="00D42E20">
      <w:pPr>
        <w:pStyle w:val="NormalWeb"/>
        <w:spacing w:before="0" w:beforeAutospacing="0" w:after="0" w:afterAutospacing="0"/>
      </w:pPr>
    </w:p>
    <w:p w14:paraId="3A0BD9FB" w14:textId="4384AAD2" w:rsidR="00415CBA" w:rsidRPr="00415CBA" w:rsidRDefault="00D42E20" w:rsidP="00D42E20">
      <w:pPr>
        <w:pStyle w:val="NormalWeb"/>
        <w:spacing w:before="0" w:beforeAutospacing="0" w:after="0" w:afterAutospacing="0"/>
      </w:pPr>
      <w:proofErr w:type="spellStart"/>
      <w:r w:rsidRPr="00415CBA">
        <w:t>Murnen</w:t>
      </w:r>
      <w:proofErr w:type="spellEnd"/>
      <w:r>
        <w:t xml:space="preserve"> et al.</w:t>
      </w:r>
      <w:r w:rsidRPr="00415CBA">
        <w:t xml:space="preserve"> </w:t>
      </w:r>
      <w:r w:rsidR="008B0025">
        <w:t xml:space="preserve">concerning polyelectrolytes </w:t>
      </w:r>
      <w:r w:rsidRPr="00415CBA">
        <w:t>state</w:t>
      </w:r>
      <w:r>
        <w:t xml:space="preserve">: </w:t>
      </w:r>
      <w:r w:rsidR="00415CBA" w:rsidRPr="00415CBA">
        <w:t>“</w:t>
      </w:r>
      <w:r w:rsidR="00415CBA" w:rsidRPr="00415CBA">
        <w:rPr>
          <w:i/>
        </w:rPr>
        <w:t>Salt ions screen the long-range electrostatic repulsion between ionized groups on the polymer backbone, reducing chain swelling and bending rigidity.</w:t>
      </w:r>
      <w:r w:rsidR="00415CBA" w:rsidRPr="00415CBA">
        <w:rPr>
          <w:i/>
          <w:position w:val="6"/>
        </w:rPr>
        <w:t xml:space="preserve"> </w:t>
      </w:r>
      <w:r w:rsidR="00415CBA" w:rsidRPr="00415CBA">
        <w:rPr>
          <w:i/>
        </w:rPr>
        <w:t>Presence of salt can also shi</w:t>
      </w:r>
      <w:r w:rsidR="008540B1">
        <w:rPr>
          <w:i/>
        </w:rPr>
        <w:t>ft</w:t>
      </w:r>
      <w:r w:rsidR="00415CBA" w:rsidRPr="00415CBA">
        <w:rPr>
          <w:i/>
        </w:rPr>
        <w:t xml:space="preserve"> the ionization equilibrium</w:t>
      </w:r>
      <w:r w:rsidR="008B0025">
        <w:rPr>
          <w:i/>
        </w:rPr>
        <w:t xml:space="preserve"> </w:t>
      </w:r>
      <w:r w:rsidR="00415CBA" w:rsidRPr="00415CBA">
        <w:rPr>
          <w:i/>
        </w:rPr>
        <w:t>reducing the charge density along the polymer backbone and altering the chain conformation.</w:t>
      </w:r>
      <w:r w:rsidR="00415CBA" w:rsidRPr="00415CBA">
        <w:t>”</w:t>
      </w:r>
    </w:p>
    <w:p w14:paraId="3896B9C2" w14:textId="3A6E7677" w:rsidR="00415CBA" w:rsidRDefault="00415CBA" w:rsidP="00D42E20">
      <w:pPr>
        <w:pStyle w:val="NormalWeb"/>
        <w:spacing w:before="0" w:beforeAutospacing="0" w:after="0" w:afterAutospacing="0"/>
      </w:pPr>
      <w:r w:rsidRPr="00415CBA">
        <w:rPr>
          <w:i/>
        </w:rPr>
        <w:t>Persistence length of polyelectrolytes with precisely located charges</w:t>
      </w:r>
      <w:r w:rsidRPr="00415CBA">
        <w:t xml:space="preserve"> H</w:t>
      </w:r>
      <w:r w:rsidR="008B0025">
        <w:t>.</w:t>
      </w:r>
      <w:r w:rsidRPr="00415CBA">
        <w:t xml:space="preserve"> K. </w:t>
      </w:r>
      <w:proofErr w:type="spellStart"/>
      <w:r w:rsidRPr="00415CBA">
        <w:t>Murnen</w:t>
      </w:r>
      <w:proofErr w:type="spellEnd"/>
      <w:r w:rsidRPr="00415CBA">
        <w:t>,</w:t>
      </w:r>
      <w:r w:rsidRPr="00415CBA">
        <w:rPr>
          <w:position w:val="8"/>
        </w:rPr>
        <w:t xml:space="preserve"> </w:t>
      </w:r>
      <w:r w:rsidRPr="00415CBA">
        <w:t>A</w:t>
      </w:r>
      <w:r w:rsidR="009E04D9">
        <w:t>.</w:t>
      </w:r>
      <w:r w:rsidRPr="00415CBA">
        <w:t xml:space="preserve"> M. Rosales,</w:t>
      </w:r>
      <w:r w:rsidRPr="00415CBA">
        <w:rPr>
          <w:position w:val="8"/>
        </w:rPr>
        <w:t xml:space="preserve"> </w:t>
      </w:r>
      <w:r w:rsidRPr="00415CBA">
        <w:t>A</w:t>
      </w:r>
      <w:r w:rsidR="008B0025">
        <w:t>.</w:t>
      </w:r>
      <w:r w:rsidRPr="00415CBA">
        <w:t xml:space="preserve"> V. </w:t>
      </w:r>
      <w:proofErr w:type="spellStart"/>
      <w:r w:rsidRPr="00415CBA">
        <w:t>Dobrynin</w:t>
      </w:r>
      <w:proofErr w:type="spellEnd"/>
      <w:r w:rsidRPr="00415CBA">
        <w:t>,</w:t>
      </w:r>
      <w:r w:rsidRPr="00415CBA">
        <w:rPr>
          <w:position w:val="8"/>
        </w:rPr>
        <w:t xml:space="preserve"> </w:t>
      </w:r>
      <w:r w:rsidRPr="00415CBA">
        <w:t>R</w:t>
      </w:r>
      <w:r w:rsidR="008B0025">
        <w:t>.</w:t>
      </w:r>
      <w:r w:rsidRPr="00415CBA">
        <w:t xml:space="preserve"> N. </w:t>
      </w:r>
      <w:proofErr w:type="spellStart"/>
      <w:r w:rsidRPr="00415CBA">
        <w:t>Zuckermann</w:t>
      </w:r>
      <w:proofErr w:type="spellEnd"/>
      <w:r w:rsidRPr="00415CBA">
        <w:rPr>
          <w:position w:val="8"/>
        </w:rPr>
        <w:t xml:space="preserve"> </w:t>
      </w:r>
      <w:r w:rsidRPr="00415CBA">
        <w:t>and R</w:t>
      </w:r>
      <w:r w:rsidR="008B0025">
        <w:t>.</w:t>
      </w:r>
      <w:r w:rsidRPr="00415CBA">
        <w:t xml:space="preserve"> A. </w:t>
      </w:r>
      <w:proofErr w:type="spellStart"/>
      <w:proofErr w:type="gramStart"/>
      <w:r w:rsidRPr="00415CBA">
        <w:t>Segalman</w:t>
      </w:r>
      <w:proofErr w:type="spellEnd"/>
      <w:r w:rsidR="008B0025">
        <w:rPr>
          <w:position w:val="2"/>
        </w:rPr>
        <w:t xml:space="preserve"> </w:t>
      </w:r>
      <w:r w:rsidRPr="00415CBA">
        <w:rPr>
          <w:position w:val="2"/>
        </w:rPr>
        <w:t xml:space="preserve"> </w:t>
      </w:r>
      <w:r w:rsidRPr="00415CBA">
        <w:t>Soft</w:t>
      </w:r>
      <w:proofErr w:type="gramEnd"/>
      <w:r w:rsidRPr="00415CBA">
        <w:t xml:space="preserve"> Matter, 2013, </w:t>
      </w:r>
      <w:r w:rsidRPr="00415CBA">
        <w:rPr>
          <w:b/>
        </w:rPr>
        <w:t>9</w:t>
      </w:r>
      <w:r w:rsidRPr="00415CBA">
        <w:t xml:space="preserve">, 90–98 </w:t>
      </w:r>
    </w:p>
    <w:p w14:paraId="0F027B01" w14:textId="77777777" w:rsidR="008B0025" w:rsidRPr="00415CBA" w:rsidRDefault="008B0025" w:rsidP="00D42E20">
      <w:pPr>
        <w:pStyle w:val="NormalWeb"/>
        <w:spacing w:before="0" w:beforeAutospacing="0" w:after="0" w:afterAutospacing="0"/>
      </w:pPr>
    </w:p>
    <w:p w14:paraId="3100D8CE" w14:textId="7CA8D172" w:rsidR="00415CBA" w:rsidRDefault="00415CBA" w:rsidP="00415CBA">
      <w:pPr>
        <w:pStyle w:val="ListParagraph"/>
        <w:numPr>
          <w:ilvl w:val="0"/>
          <w:numId w:val="1"/>
        </w:numPr>
        <w:rPr>
          <w:rFonts w:ascii="Times New Roman" w:hAnsi="Times New Roman" w:cs="Times New Roman"/>
        </w:rPr>
      </w:pPr>
      <w:r>
        <w:rPr>
          <w:rFonts w:ascii="Times New Roman" w:hAnsi="Times New Roman" w:cs="Times New Roman"/>
        </w:rPr>
        <w:t>What is meant by screening and how can it impact chain rigidity?</w:t>
      </w:r>
    </w:p>
    <w:p w14:paraId="7377FC9F" w14:textId="416599DA" w:rsidR="00415CBA" w:rsidRDefault="00415CBA" w:rsidP="00415CBA">
      <w:pPr>
        <w:pStyle w:val="ListParagraph"/>
        <w:numPr>
          <w:ilvl w:val="0"/>
          <w:numId w:val="1"/>
        </w:numPr>
        <w:rPr>
          <w:rFonts w:ascii="Times New Roman" w:hAnsi="Times New Roman" w:cs="Times New Roman"/>
        </w:rPr>
      </w:pPr>
      <w:r>
        <w:rPr>
          <w:rFonts w:ascii="Times New Roman" w:hAnsi="Times New Roman" w:cs="Times New Roman"/>
        </w:rPr>
        <w:t xml:space="preserve">Consider the second part of the statement which we did not consider in class.  Ions are at equilibrium between the bound and free counter ion and this equilibrium could be shifted by counterion concentration </w:t>
      </w:r>
      <w:r w:rsidR="00F752BC">
        <w:rPr>
          <w:rFonts w:ascii="Times New Roman" w:hAnsi="Times New Roman" w:cs="Times New Roman"/>
        </w:rPr>
        <w:t>following</w:t>
      </w:r>
      <w:r>
        <w:rPr>
          <w:rFonts w:ascii="Times New Roman" w:hAnsi="Times New Roman" w:cs="Times New Roman"/>
        </w:rPr>
        <w:t xml:space="preserve"> </w:t>
      </w:r>
      <w:r w:rsidR="00F752BC">
        <w:rPr>
          <w:rFonts w:ascii="Times New Roman" w:hAnsi="Times New Roman" w:cs="Times New Roman"/>
        </w:rPr>
        <w:t xml:space="preserve">Le </w:t>
      </w:r>
      <w:proofErr w:type="spellStart"/>
      <w:r w:rsidR="00F752BC">
        <w:rPr>
          <w:rFonts w:ascii="Times New Roman" w:hAnsi="Times New Roman" w:cs="Times New Roman"/>
        </w:rPr>
        <w:t>Chätelier’s</w:t>
      </w:r>
      <w:proofErr w:type="spellEnd"/>
      <w:r w:rsidR="00F752BC">
        <w:rPr>
          <w:rFonts w:ascii="Times New Roman" w:hAnsi="Times New Roman" w:cs="Times New Roman"/>
        </w:rPr>
        <w:t xml:space="preserve"> Principle.  Do you agree that this would change the “</w:t>
      </w:r>
      <w:r w:rsidR="00F752BC" w:rsidRPr="00F752BC">
        <w:rPr>
          <w:rFonts w:ascii="Times New Roman" w:hAnsi="Times New Roman" w:cs="Times New Roman"/>
          <w:i/>
        </w:rPr>
        <w:t>charge density</w:t>
      </w:r>
      <w:r w:rsidR="00F752BC">
        <w:rPr>
          <w:rFonts w:ascii="Times New Roman" w:hAnsi="Times New Roman" w:cs="Times New Roman"/>
        </w:rPr>
        <w:t>” and charge distribution on the chain, i.e. “</w:t>
      </w:r>
      <w:r w:rsidR="00F752BC" w:rsidRPr="00F752BC">
        <w:rPr>
          <w:rFonts w:ascii="Times New Roman" w:hAnsi="Times New Roman" w:cs="Times New Roman"/>
          <w:i/>
        </w:rPr>
        <w:t>a</w:t>
      </w:r>
      <w:r w:rsidR="00F752BC">
        <w:rPr>
          <w:rFonts w:ascii="Times New Roman" w:hAnsi="Times New Roman" w:cs="Times New Roman"/>
        </w:rPr>
        <w:t>”?  How would the effect of a reduction in charge strength associated with a shift of the ionization equilibrium differ from Debye screening</w:t>
      </w:r>
      <w:r w:rsidR="008B0025">
        <w:rPr>
          <w:rFonts w:ascii="Times New Roman" w:hAnsi="Times New Roman" w:cs="Times New Roman"/>
        </w:rPr>
        <w:t>?</w:t>
      </w:r>
      <w:r w:rsidR="00F752BC">
        <w:rPr>
          <w:rFonts w:ascii="Times New Roman" w:hAnsi="Times New Roman" w:cs="Times New Roman"/>
        </w:rPr>
        <w:t xml:space="preserve">  Could the two effects be experimentally distinguished?</w:t>
      </w:r>
      <w:r w:rsidR="008B0025">
        <w:rPr>
          <w:rFonts w:ascii="Times New Roman" w:hAnsi="Times New Roman" w:cs="Times New Roman"/>
        </w:rPr>
        <w:t xml:space="preserve">  </w:t>
      </w:r>
    </w:p>
    <w:p w14:paraId="397255AD" w14:textId="11CFB1E8" w:rsidR="00F752BC" w:rsidRDefault="00BC3D2B" w:rsidP="00415CBA">
      <w:pPr>
        <w:pStyle w:val="ListParagraph"/>
        <w:numPr>
          <w:ilvl w:val="0"/>
          <w:numId w:val="1"/>
        </w:numPr>
        <w:rPr>
          <w:rFonts w:ascii="Times New Roman" w:hAnsi="Times New Roman" w:cs="Times New Roman"/>
        </w:rPr>
      </w:pPr>
      <w:proofErr w:type="spellStart"/>
      <w:r w:rsidRPr="00415CBA">
        <w:rPr>
          <w:rFonts w:ascii="Times New Roman" w:hAnsi="Times New Roman" w:cs="Times New Roman"/>
        </w:rPr>
        <w:t>Murnen</w:t>
      </w:r>
      <w:proofErr w:type="spellEnd"/>
      <w:r>
        <w:rPr>
          <w:rFonts w:ascii="Times New Roman" w:hAnsi="Times New Roman" w:cs="Times New Roman"/>
        </w:rPr>
        <w:t xml:space="preserve"> et al.</w:t>
      </w:r>
      <w:r w:rsidRPr="00415CBA">
        <w:rPr>
          <w:rFonts w:ascii="Times New Roman" w:hAnsi="Times New Roman" w:cs="Times New Roman"/>
        </w:rPr>
        <w:t xml:space="preserve"> </w:t>
      </w:r>
      <w:r>
        <w:rPr>
          <w:rFonts w:ascii="Times New Roman" w:hAnsi="Times New Roman" w:cs="Times New Roman"/>
        </w:rPr>
        <w:t xml:space="preserve">made two types of polymer one had </w:t>
      </w:r>
      <w:r w:rsidR="008B0025">
        <w:rPr>
          <w:rFonts w:ascii="Times New Roman" w:hAnsi="Times New Roman" w:cs="Times New Roman"/>
        </w:rPr>
        <w:t xml:space="preserve">counter ion </w:t>
      </w:r>
      <w:r>
        <w:rPr>
          <w:rFonts w:ascii="Times New Roman" w:hAnsi="Times New Roman" w:cs="Times New Roman"/>
        </w:rPr>
        <w:t xml:space="preserve">concentration dependent ionization on every monomer the second had this dependence on every other monomer with the remaining monomers ionic but not sensitive to </w:t>
      </w:r>
      <w:r w:rsidR="008B0025">
        <w:rPr>
          <w:rFonts w:ascii="Times New Roman" w:hAnsi="Times New Roman" w:cs="Times New Roman"/>
        </w:rPr>
        <w:t xml:space="preserve">counter ion </w:t>
      </w:r>
      <w:r>
        <w:rPr>
          <w:rFonts w:ascii="Times New Roman" w:hAnsi="Times New Roman" w:cs="Times New Roman"/>
        </w:rPr>
        <w:t xml:space="preserve">concentration.  </w:t>
      </w:r>
      <w:proofErr w:type="gramStart"/>
      <w:r>
        <w:rPr>
          <w:rFonts w:ascii="Times New Roman" w:hAnsi="Times New Roman" w:cs="Times New Roman"/>
        </w:rPr>
        <w:t>So</w:t>
      </w:r>
      <w:proofErr w:type="gramEnd"/>
      <w:r>
        <w:rPr>
          <w:rFonts w:ascii="Times New Roman" w:hAnsi="Times New Roman" w:cs="Times New Roman"/>
        </w:rPr>
        <w:t xml:space="preserve"> he could tune the “spacing” of the charge groups with </w:t>
      </w:r>
      <w:proofErr w:type="spellStart"/>
      <w:r>
        <w:rPr>
          <w:rFonts w:ascii="Times New Roman" w:hAnsi="Times New Roman" w:cs="Times New Roman"/>
        </w:rPr>
        <w:t>pH.</w:t>
      </w:r>
      <w:proofErr w:type="spellEnd"/>
      <w:r>
        <w:rPr>
          <w:rFonts w:ascii="Times New Roman" w:hAnsi="Times New Roman" w:cs="Times New Roman"/>
        </w:rPr>
        <w:t xml:space="preserve">  </w:t>
      </w:r>
      <w:r w:rsidR="008B0025">
        <w:rPr>
          <w:rFonts w:ascii="Times New Roman" w:hAnsi="Times New Roman" w:cs="Times New Roman"/>
        </w:rPr>
        <w:t>Is he really tuning spacing in this experiment</w:t>
      </w:r>
      <w:r>
        <w:rPr>
          <w:rFonts w:ascii="Times New Roman" w:hAnsi="Times New Roman" w:cs="Times New Roman"/>
        </w:rPr>
        <w:t>?  How is the monomer</w:t>
      </w:r>
      <w:r w:rsidR="008B0025">
        <w:rPr>
          <w:rFonts w:ascii="Times New Roman" w:hAnsi="Times New Roman" w:cs="Times New Roman"/>
        </w:rPr>
        <w:t xml:space="preserve"> length</w:t>
      </w:r>
      <w:r>
        <w:rPr>
          <w:rFonts w:ascii="Times New Roman" w:hAnsi="Times New Roman" w:cs="Times New Roman"/>
        </w:rPr>
        <w:t xml:space="preserve"> related to the Kuhn length?</w:t>
      </w:r>
      <w:r w:rsidR="008B0025">
        <w:rPr>
          <w:rFonts w:ascii="Times New Roman" w:hAnsi="Times New Roman" w:cs="Times New Roman"/>
        </w:rPr>
        <w:t xml:space="preserve">  How is this related to the persistence length?  If the charges are separated by one or two monomers what is the impact on persistence?</w:t>
      </w:r>
    </w:p>
    <w:p w14:paraId="75CE79BC" w14:textId="36F96D83" w:rsidR="00005B99" w:rsidRDefault="00EA459D" w:rsidP="00415CBA">
      <w:pPr>
        <w:pStyle w:val="ListParagraph"/>
        <w:numPr>
          <w:ilvl w:val="0"/>
          <w:numId w:val="1"/>
        </w:num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Murnen</w:t>
      </w:r>
      <w:proofErr w:type="spellEnd"/>
      <w:r>
        <w:rPr>
          <w:rFonts w:ascii="Times New Roman" w:hAnsi="Times New Roman" w:cs="Times New Roman"/>
        </w:rPr>
        <w:t xml:space="preserve"> et al. showed their neutron scat</w:t>
      </w:r>
      <w:bookmarkStart w:id="0" w:name="_GoBack"/>
      <w:bookmarkEnd w:id="0"/>
      <w:r>
        <w:rPr>
          <w:rFonts w:ascii="Times New Roman" w:hAnsi="Times New Roman" w:cs="Times New Roman"/>
        </w:rPr>
        <w:t>tering data</w:t>
      </w:r>
      <w:r w:rsidR="005F63D4">
        <w:rPr>
          <w:rFonts w:ascii="Times New Roman" w:hAnsi="Times New Roman" w:cs="Times New Roman"/>
        </w:rPr>
        <w:t xml:space="preserve"> (right below)</w:t>
      </w:r>
      <w:r>
        <w:rPr>
          <w:rFonts w:ascii="Times New Roman" w:hAnsi="Times New Roman" w:cs="Times New Roman"/>
        </w:rPr>
        <w:t xml:space="preserve"> using a Kratky plot of </w:t>
      </w:r>
      <w:r w:rsidRPr="00D729D3">
        <w:rPr>
          <w:rFonts w:ascii="Times New Roman" w:hAnsi="Times New Roman" w:cs="Times New Roman"/>
          <w:i/>
        </w:rPr>
        <w:t>Iq</w:t>
      </w:r>
      <w:r w:rsidRPr="007557DA">
        <w:rPr>
          <w:rFonts w:ascii="Times New Roman" w:hAnsi="Times New Roman" w:cs="Times New Roman"/>
          <w:vertAlign w:val="superscript"/>
        </w:rPr>
        <w:t>2</w:t>
      </w:r>
      <w:r>
        <w:rPr>
          <w:rFonts w:ascii="Times New Roman" w:hAnsi="Times New Roman" w:cs="Times New Roman"/>
        </w:rPr>
        <w:t xml:space="preserve"> versus </w:t>
      </w:r>
      <w:r w:rsidRPr="00D729D3">
        <w:rPr>
          <w:rFonts w:ascii="Times New Roman" w:hAnsi="Times New Roman" w:cs="Times New Roman"/>
          <w:i/>
        </w:rPr>
        <w:t xml:space="preserve">q </w:t>
      </w:r>
      <w:r>
        <w:rPr>
          <w:rFonts w:ascii="Times New Roman" w:hAnsi="Times New Roman" w:cs="Times New Roman"/>
        </w:rPr>
        <w:t xml:space="preserve">where the </w:t>
      </w:r>
      <w:r w:rsidR="007557DA" w:rsidRPr="00D729D3">
        <w:rPr>
          <w:rFonts w:ascii="Times New Roman" w:hAnsi="Times New Roman" w:cs="Times New Roman"/>
          <w:i/>
        </w:rPr>
        <w:t>q</w:t>
      </w:r>
      <w:r w:rsidR="007557DA" w:rsidRPr="007557DA">
        <w:rPr>
          <w:rFonts w:ascii="Times New Roman" w:hAnsi="Times New Roman" w:cs="Times New Roman"/>
          <w:vertAlign w:val="superscript"/>
        </w:rPr>
        <w:t>2</w:t>
      </w:r>
      <w:r>
        <w:rPr>
          <w:rFonts w:ascii="Times New Roman" w:hAnsi="Times New Roman" w:cs="Times New Roman"/>
        </w:rPr>
        <w:t xml:space="preserve"> term accounts for chain</w:t>
      </w:r>
      <w:r w:rsidR="00F05E9D">
        <w:rPr>
          <w:rFonts w:ascii="Times New Roman" w:hAnsi="Times New Roman" w:cs="Times New Roman"/>
        </w:rPr>
        <w:t xml:space="preserve"> scaling</w:t>
      </w:r>
      <w:r>
        <w:rPr>
          <w:rFonts w:ascii="Times New Roman" w:hAnsi="Times New Roman" w:cs="Times New Roman"/>
        </w:rPr>
        <w:t>.  Is th</w:t>
      </w:r>
      <w:r w:rsidR="00F05E9D">
        <w:rPr>
          <w:rFonts w:ascii="Times New Roman" w:hAnsi="Times New Roman" w:cs="Times New Roman"/>
        </w:rPr>
        <w:t>at</w:t>
      </w:r>
      <w:r>
        <w:rPr>
          <w:rFonts w:ascii="Times New Roman" w:hAnsi="Times New Roman" w:cs="Times New Roman"/>
        </w:rPr>
        <w:t xml:space="preserve"> appropriate here?</w:t>
      </w:r>
      <w:r w:rsidR="0053605C">
        <w:rPr>
          <w:rFonts w:ascii="Times New Roman" w:hAnsi="Times New Roman" w:cs="Times New Roman"/>
        </w:rPr>
        <w:t xml:space="preserve">  (Their samples are dilute polymer solutions in D</w:t>
      </w:r>
      <w:r w:rsidR="0053605C" w:rsidRPr="0053605C">
        <w:rPr>
          <w:rFonts w:ascii="Times New Roman" w:hAnsi="Times New Roman" w:cs="Times New Roman"/>
          <w:vertAlign w:val="subscript"/>
        </w:rPr>
        <w:t>2</w:t>
      </w:r>
      <w:r w:rsidR="0053605C">
        <w:rPr>
          <w:rFonts w:ascii="Times New Roman" w:hAnsi="Times New Roman" w:cs="Times New Roman"/>
        </w:rPr>
        <w:t>O.)</w:t>
      </w:r>
    </w:p>
    <w:p w14:paraId="165C0CCD" w14:textId="6F64317F" w:rsidR="00EA459D" w:rsidRPr="006E4308" w:rsidRDefault="00EA459D" w:rsidP="00F05E9D">
      <w:pPr>
        <w:pStyle w:val="ListParagraph"/>
        <w:numPr>
          <w:ilvl w:val="0"/>
          <w:numId w:val="1"/>
        </w:numPr>
        <w:rPr>
          <w:rFonts w:ascii="Times New Roman" w:hAnsi="Times New Roman" w:cs="Times New Roman"/>
        </w:rPr>
      </w:pPr>
      <w:r w:rsidRPr="00EA459D">
        <w:rPr>
          <w:rFonts w:ascii="Times New Roman" w:hAnsi="Times New Roman" w:cs="Times New Roman"/>
          <w:position w:val="-200"/>
        </w:rPr>
        <w:drawing>
          <wp:inline distT="0" distB="0" distL="0" distR="0" wp14:anchorId="1F5E2644" wp14:editId="0CB4A388">
            <wp:extent cx="2615381" cy="222716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33433" cy="2242534"/>
                    </a:xfrm>
                    <a:prstGeom prst="rect">
                      <a:avLst/>
                    </a:prstGeom>
                  </pic:spPr>
                </pic:pic>
              </a:graphicData>
            </a:graphic>
          </wp:inline>
        </w:drawing>
      </w:r>
      <w:r w:rsidR="00F05E9D" w:rsidRPr="00F05E9D">
        <w:rPr>
          <w:noProof/>
        </w:rPr>
        <w:t xml:space="preserve"> </w:t>
      </w:r>
      <w:r w:rsidR="00F05E9D" w:rsidRPr="00F05E9D">
        <w:rPr>
          <w:rFonts w:cs="Times New Roman (Body CS)"/>
          <w:noProof/>
          <w:position w:val="-140"/>
        </w:rPr>
        <w:drawing>
          <wp:inline distT="0" distB="0" distL="0" distR="0" wp14:anchorId="0777B8D8" wp14:editId="7D6D181F">
            <wp:extent cx="2477729" cy="1727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6274" cy="1740305"/>
                    </a:xfrm>
                    <a:prstGeom prst="rect">
                      <a:avLst/>
                    </a:prstGeom>
                  </pic:spPr>
                </pic:pic>
              </a:graphicData>
            </a:graphic>
          </wp:inline>
        </w:drawing>
      </w:r>
      <w:r w:rsidR="006E4308" w:rsidRPr="006E4308">
        <w:rPr>
          <w:noProof/>
        </w:rPr>
        <w:t xml:space="preserve"> </w:t>
      </w:r>
    </w:p>
    <w:p w14:paraId="266AE89D" w14:textId="1F49B016" w:rsidR="006E4308" w:rsidRDefault="006E4308" w:rsidP="006E4308">
      <w:pPr>
        <w:pStyle w:val="ListParagraph"/>
        <w:rPr>
          <w:rFonts w:ascii="Times New Roman" w:hAnsi="Times New Roman" w:cs="Times New Roman"/>
        </w:rPr>
      </w:pPr>
      <w:proofErr w:type="spellStart"/>
      <w:r>
        <w:rPr>
          <w:rFonts w:ascii="Times New Roman" w:hAnsi="Times New Roman" w:cs="Times New Roman"/>
        </w:rPr>
        <w:t>Muren</w:t>
      </w:r>
      <w:proofErr w:type="spellEnd"/>
      <w:r>
        <w:rPr>
          <w:rFonts w:ascii="Times New Roman" w:hAnsi="Times New Roman" w:cs="Times New Roman"/>
        </w:rPr>
        <w:t xml:space="preserve"> uses </w:t>
      </w:r>
      <w:proofErr w:type="spellStart"/>
      <w:r w:rsidR="00F05E9D" w:rsidRPr="00F05E9D">
        <w:rPr>
          <w:rFonts w:ascii="Times New Roman" w:hAnsi="Times New Roman" w:cs="Times New Roman"/>
          <w:i/>
        </w:rPr>
        <w:t>l</w:t>
      </w:r>
      <w:r w:rsidR="00F05E9D" w:rsidRPr="00F05E9D">
        <w:rPr>
          <w:rFonts w:ascii="Times New Roman" w:hAnsi="Times New Roman" w:cs="Times New Roman"/>
          <w:vertAlign w:val="subscript"/>
        </w:rPr>
        <w:t>p</w:t>
      </w:r>
      <w:proofErr w:type="spellEnd"/>
      <w:r w:rsidR="00F05E9D">
        <w:rPr>
          <w:rFonts w:ascii="Times New Roman" w:hAnsi="Times New Roman" w:cs="Times New Roman"/>
        </w:rPr>
        <w:t xml:space="preserve"> = </w:t>
      </w:r>
      <w:r w:rsidR="00F05E9D" w:rsidRPr="00F05E9D">
        <w:rPr>
          <w:rFonts w:ascii="Times New Roman" w:hAnsi="Times New Roman" w:cs="Times New Roman"/>
          <w:i/>
        </w:rPr>
        <w:t>f</w:t>
      </w:r>
      <w:r w:rsidR="00F05E9D">
        <w:rPr>
          <w:rFonts w:ascii="Times New Roman" w:hAnsi="Times New Roman" w:cs="Times New Roman"/>
        </w:rPr>
        <w:t xml:space="preserve"> + </w:t>
      </w:r>
      <w:r w:rsidR="00F05E9D" w:rsidRPr="00F05E9D">
        <w:rPr>
          <w:rFonts w:ascii="Times New Roman" w:hAnsi="Times New Roman" w:cs="Times New Roman"/>
          <w:i/>
        </w:rPr>
        <w:t>g</w:t>
      </w:r>
      <w:r w:rsidR="00F05E9D">
        <w:rPr>
          <w:rFonts w:ascii="Times New Roman" w:hAnsi="Times New Roman" w:cs="Times New Roman"/>
        </w:rPr>
        <w:t xml:space="preserve"> [</w:t>
      </w:r>
      <w:proofErr w:type="spellStart"/>
      <w:r w:rsidR="00F05E9D">
        <w:rPr>
          <w:rFonts w:ascii="Times New Roman" w:hAnsi="Times New Roman" w:cs="Times New Roman"/>
        </w:rPr>
        <w:t>NaOH</w:t>
      </w:r>
      <w:proofErr w:type="spellEnd"/>
      <w:r w:rsidR="00F05E9D">
        <w:rPr>
          <w:rFonts w:ascii="Times New Roman" w:hAnsi="Times New Roman" w:cs="Times New Roman"/>
        </w:rPr>
        <w:t>]</w:t>
      </w:r>
      <w:r w:rsidR="00F05E9D" w:rsidRPr="00F05E9D">
        <w:rPr>
          <w:rFonts w:ascii="Times New Roman" w:hAnsi="Times New Roman" w:cs="Times New Roman"/>
          <w:vertAlign w:val="superscript"/>
        </w:rPr>
        <w:t>-0.5</w:t>
      </w:r>
      <w:r>
        <w:rPr>
          <w:rFonts w:ascii="Times New Roman" w:hAnsi="Times New Roman" w:cs="Times New Roman"/>
        </w:rPr>
        <w:t xml:space="preserve"> to fit his results shown a</w:t>
      </w:r>
      <w:r w:rsidR="009E04D9">
        <w:rPr>
          <w:rFonts w:ascii="Times New Roman" w:hAnsi="Times New Roman" w:cs="Times New Roman"/>
        </w:rPr>
        <w:t>s</w:t>
      </w:r>
      <w:r>
        <w:rPr>
          <w:rFonts w:ascii="Times New Roman" w:hAnsi="Times New Roman" w:cs="Times New Roman"/>
        </w:rPr>
        <w:t xml:space="preserve"> the dashed line in the </w:t>
      </w:r>
      <w:r w:rsidR="00F05E9D">
        <w:rPr>
          <w:rFonts w:ascii="Times New Roman" w:hAnsi="Times New Roman" w:cs="Times New Roman"/>
        </w:rPr>
        <w:t xml:space="preserve">left </w:t>
      </w:r>
      <w:r>
        <w:rPr>
          <w:rFonts w:ascii="Times New Roman" w:hAnsi="Times New Roman" w:cs="Times New Roman"/>
        </w:rPr>
        <w:t>plot.</w:t>
      </w:r>
      <w:r w:rsidR="00CF467A">
        <w:rPr>
          <w:rFonts w:ascii="Times New Roman" w:hAnsi="Times New Roman" w:cs="Times New Roman"/>
        </w:rPr>
        <w:t xml:space="preserve">  </w:t>
      </w:r>
      <w:r w:rsidR="005D41E6">
        <w:rPr>
          <w:rFonts w:ascii="Times New Roman" w:hAnsi="Times New Roman" w:cs="Times New Roman"/>
        </w:rPr>
        <w:t>f</w:t>
      </w:r>
      <w:r w:rsidR="00CF467A">
        <w:rPr>
          <w:rFonts w:ascii="Times New Roman" w:hAnsi="Times New Roman" w:cs="Times New Roman"/>
        </w:rPr>
        <w:t xml:space="preserve"> = -1.6 and g = </w:t>
      </w:r>
      <w:r w:rsidR="005D41E6">
        <w:rPr>
          <w:rFonts w:ascii="Times New Roman" w:hAnsi="Times New Roman" w:cs="Times New Roman"/>
        </w:rPr>
        <w:t>2.1.  Explain the origin of the -1/2 power of concentration.</w:t>
      </w:r>
      <w:r w:rsidR="00F05E9D">
        <w:rPr>
          <w:rFonts w:ascii="Times New Roman" w:hAnsi="Times New Roman" w:cs="Times New Roman"/>
        </w:rPr>
        <w:t xml:space="preserve">  Is it a problem that f is negative?</w:t>
      </w:r>
      <w:r w:rsidR="005D41E6">
        <w:rPr>
          <w:rFonts w:ascii="Times New Roman" w:hAnsi="Times New Roman" w:cs="Times New Roman"/>
        </w:rPr>
        <w:t xml:space="preserve">  An improved fit is found using</w:t>
      </w:r>
      <w:r w:rsidR="00F05E9D">
        <w:rPr>
          <w:rFonts w:ascii="Times New Roman" w:hAnsi="Times New Roman" w:cs="Times New Roman"/>
        </w:rPr>
        <w:t xml:space="preserve"> </w:t>
      </w:r>
      <w:proofErr w:type="spellStart"/>
      <w:r w:rsidR="00F05E9D" w:rsidRPr="00F05E9D">
        <w:rPr>
          <w:rFonts w:ascii="Times New Roman" w:hAnsi="Times New Roman" w:cs="Times New Roman"/>
          <w:i/>
        </w:rPr>
        <w:t>l</w:t>
      </w:r>
      <w:r w:rsidR="00F05E9D" w:rsidRPr="00F05E9D">
        <w:rPr>
          <w:rFonts w:ascii="Times New Roman" w:hAnsi="Times New Roman" w:cs="Times New Roman"/>
          <w:vertAlign w:val="subscript"/>
        </w:rPr>
        <w:t>p</w:t>
      </w:r>
      <w:proofErr w:type="spellEnd"/>
      <w:r w:rsidR="00F05E9D">
        <w:rPr>
          <w:rFonts w:ascii="Times New Roman" w:hAnsi="Times New Roman" w:cs="Times New Roman"/>
        </w:rPr>
        <w:t xml:space="preserve"> = </w:t>
      </w:r>
      <w:r w:rsidR="00F05E9D" w:rsidRPr="00F05E9D">
        <w:rPr>
          <w:rFonts w:ascii="Times New Roman" w:hAnsi="Times New Roman" w:cs="Times New Roman"/>
          <w:i/>
        </w:rPr>
        <w:t>f</w:t>
      </w:r>
      <w:r w:rsidR="00F05E9D">
        <w:rPr>
          <w:rFonts w:ascii="Times New Roman" w:hAnsi="Times New Roman" w:cs="Times New Roman"/>
          <w:i/>
        </w:rPr>
        <w:t>’</w:t>
      </w:r>
      <w:r w:rsidR="00F05E9D">
        <w:rPr>
          <w:rFonts w:ascii="Times New Roman" w:hAnsi="Times New Roman" w:cs="Times New Roman"/>
        </w:rPr>
        <w:t xml:space="preserve"> + </w:t>
      </w:r>
      <w:r w:rsidR="00F05E9D" w:rsidRPr="00F05E9D">
        <w:rPr>
          <w:rFonts w:ascii="Times New Roman" w:hAnsi="Times New Roman" w:cs="Times New Roman"/>
          <w:i/>
        </w:rPr>
        <w:t>g</w:t>
      </w:r>
      <w:r w:rsidR="00F05E9D">
        <w:rPr>
          <w:rFonts w:ascii="Times New Roman" w:hAnsi="Times New Roman" w:cs="Times New Roman"/>
          <w:i/>
        </w:rPr>
        <w:t>’</w:t>
      </w:r>
      <w:r w:rsidR="00F05E9D">
        <w:rPr>
          <w:rFonts w:ascii="Times New Roman" w:hAnsi="Times New Roman" w:cs="Times New Roman"/>
        </w:rPr>
        <w:t xml:space="preserve"> </w:t>
      </w:r>
      <w:r w:rsidR="00F05E9D">
        <w:rPr>
          <w:rFonts w:ascii="Times New Roman" w:hAnsi="Times New Roman" w:cs="Times New Roman"/>
        </w:rPr>
        <w:t>(</w:t>
      </w:r>
      <w:r w:rsidR="00F05E9D" w:rsidRPr="005D41E6">
        <w:rPr>
          <w:rFonts w:ascii="Symbol" w:hAnsi="Symbol" w:cs="Times New Roman"/>
          <w:i/>
        </w:rPr>
        <w:t></w:t>
      </w:r>
      <w:r w:rsidR="00F05E9D" w:rsidRPr="005D41E6">
        <w:rPr>
          <w:rFonts w:ascii="Times New Roman" w:hAnsi="Times New Roman" w:cs="Times New Roman"/>
          <w:i/>
        </w:rPr>
        <w:t xml:space="preserve"> </w:t>
      </w:r>
      <w:proofErr w:type="spellStart"/>
      <w:r w:rsidR="00F05E9D" w:rsidRPr="005D41E6">
        <w:rPr>
          <w:rFonts w:ascii="Times New Roman" w:hAnsi="Times New Roman" w:cs="Times New Roman"/>
          <w:i/>
        </w:rPr>
        <w:t>c</w:t>
      </w:r>
      <w:r w:rsidR="00F05E9D" w:rsidRPr="005D41E6">
        <w:rPr>
          <w:rFonts w:ascii="Times New Roman" w:hAnsi="Times New Roman" w:cs="Times New Roman"/>
          <w:vertAlign w:val="subscript"/>
        </w:rPr>
        <w:t>p</w:t>
      </w:r>
      <w:proofErr w:type="spellEnd"/>
      <w:r w:rsidR="005D41E6">
        <w:rPr>
          <w:rFonts w:ascii="Times New Roman" w:hAnsi="Times New Roman" w:cs="Times New Roman"/>
        </w:rPr>
        <w:t xml:space="preserve"> </w:t>
      </w:r>
      <w:r w:rsidR="00F05E9D">
        <w:rPr>
          <w:rFonts w:ascii="Times New Roman" w:hAnsi="Times New Roman" w:cs="Times New Roman"/>
        </w:rPr>
        <w:t>+ [</w:t>
      </w:r>
      <w:proofErr w:type="spellStart"/>
      <w:r w:rsidR="00F05E9D">
        <w:rPr>
          <w:rFonts w:ascii="Times New Roman" w:hAnsi="Times New Roman" w:cs="Times New Roman"/>
        </w:rPr>
        <w:t>NaOH</w:t>
      </w:r>
      <w:proofErr w:type="spellEnd"/>
      <w:r w:rsidR="00F05E9D">
        <w:rPr>
          <w:rFonts w:ascii="Times New Roman" w:hAnsi="Times New Roman" w:cs="Times New Roman"/>
        </w:rPr>
        <w:t>])</w:t>
      </w:r>
      <w:r w:rsidR="00F05E9D" w:rsidRPr="00F05E9D">
        <w:rPr>
          <w:rFonts w:ascii="Times New Roman" w:hAnsi="Times New Roman" w:cs="Times New Roman"/>
          <w:vertAlign w:val="superscript"/>
        </w:rPr>
        <w:t>-0.5</w:t>
      </w:r>
      <w:r w:rsidR="005D41E6">
        <w:rPr>
          <w:rFonts w:ascii="Times New Roman" w:hAnsi="Times New Roman" w:cs="Times New Roman"/>
        </w:rPr>
        <w:t xml:space="preserve"> where </w:t>
      </w:r>
      <w:proofErr w:type="spellStart"/>
      <w:r w:rsidR="005D41E6" w:rsidRPr="005D41E6">
        <w:rPr>
          <w:rFonts w:ascii="Times New Roman" w:hAnsi="Times New Roman" w:cs="Times New Roman"/>
          <w:i/>
        </w:rPr>
        <w:t>c</w:t>
      </w:r>
      <w:r w:rsidR="005D41E6" w:rsidRPr="005D41E6">
        <w:rPr>
          <w:rFonts w:ascii="Times New Roman" w:hAnsi="Times New Roman" w:cs="Times New Roman"/>
          <w:vertAlign w:val="subscript"/>
        </w:rPr>
        <w:t>p</w:t>
      </w:r>
      <w:proofErr w:type="spellEnd"/>
      <w:r w:rsidR="005D41E6">
        <w:rPr>
          <w:rFonts w:ascii="Times New Roman" w:hAnsi="Times New Roman" w:cs="Times New Roman"/>
        </w:rPr>
        <w:t xml:space="preserve"> is the polymer concentration and </w:t>
      </w:r>
      <w:r w:rsidR="005D41E6" w:rsidRPr="005D41E6">
        <w:rPr>
          <w:rFonts w:ascii="Symbol" w:hAnsi="Symbol" w:cs="Times New Roman"/>
          <w:i/>
        </w:rPr>
        <w:t></w:t>
      </w:r>
      <w:r w:rsidR="005D41E6">
        <w:rPr>
          <w:rFonts w:ascii="Times New Roman" w:hAnsi="Times New Roman" w:cs="Times New Roman"/>
        </w:rPr>
        <w:t xml:space="preserve"> is the extent of ionization. </w:t>
      </w:r>
      <w:r w:rsidR="00F05E9D">
        <w:rPr>
          <w:rFonts w:ascii="Times New Roman" w:hAnsi="Times New Roman" w:cs="Times New Roman"/>
        </w:rPr>
        <w:t xml:space="preserve"> Explain the reasoning for this modification.  </w:t>
      </w:r>
    </w:p>
    <w:p w14:paraId="68F5051F" w14:textId="1AD25AE5" w:rsidR="00DD24DE" w:rsidRDefault="00DD24DE" w:rsidP="006E4308">
      <w:pPr>
        <w:pStyle w:val="ListParagraph"/>
        <w:rPr>
          <w:rFonts w:ascii="Times New Roman" w:hAnsi="Times New Roman" w:cs="Times New Roman"/>
        </w:rPr>
      </w:pPr>
    </w:p>
    <w:p w14:paraId="63BA0A77" w14:textId="46B178C9" w:rsidR="00DD24DE" w:rsidRPr="00DA5697" w:rsidRDefault="00DD24DE" w:rsidP="00DD24DE">
      <w:pPr>
        <w:tabs>
          <w:tab w:val="left" w:pos="5670"/>
        </w:tabs>
        <w:jc w:val="center"/>
        <w:rPr>
          <w:rFonts w:ascii="Times New Roman" w:hAnsi="Times New Roman" w:cs="Times New Roman"/>
          <w:b/>
        </w:rPr>
      </w:pPr>
      <w:r>
        <w:rPr>
          <w:rFonts w:ascii="Times New Roman" w:hAnsi="Times New Roman" w:cs="Times New Roman"/>
          <w:b/>
        </w:rPr>
        <w:t xml:space="preserve">Answers:  </w:t>
      </w:r>
      <w:r w:rsidRPr="00DA5697">
        <w:rPr>
          <w:rFonts w:ascii="Times New Roman" w:hAnsi="Times New Roman" w:cs="Times New Roman"/>
          <w:b/>
        </w:rPr>
        <w:t xml:space="preserve">Quiz </w:t>
      </w:r>
      <w:r>
        <w:rPr>
          <w:rFonts w:ascii="Times New Roman" w:hAnsi="Times New Roman" w:cs="Times New Roman"/>
          <w:b/>
        </w:rPr>
        <w:t>4</w:t>
      </w:r>
    </w:p>
    <w:p w14:paraId="733057A9" w14:textId="77777777" w:rsidR="00DD24DE" w:rsidRPr="00DA5697" w:rsidRDefault="00DD24DE" w:rsidP="00DD24DE">
      <w:pPr>
        <w:jc w:val="center"/>
        <w:rPr>
          <w:rFonts w:ascii="Times New Roman" w:hAnsi="Times New Roman" w:cs="Times New Roman"/>
          <w:b/>
        </w:rPr>
      </w:pPr>
      <w:r w:rsidRPr="00DA5697">
        <w:rPr>
          <w:rFonts w:ascii="Times New Roman" w:hAnsi="Times New Roman" w:cs="Times New Roman"/>
          <w:b/>
        </w:rPr>
        <w:t>Polymer Physics</w:t>
      </w:r>
    </w:p>
    <w:p w14:paraId="209FE5D5" w14:textId="77777777" w:rsidR="00DD24DE" w:rsidRPr="00DA5697" w:rsidRDefault="00DD24DE" w:rsidP="00DD24DE">
      <w:pPr>
        <w:jc w:val="center"/>
        <w:rPr>
          <w:rFonts w:ascii="Times New Roman" w:hAnsi="Times New Roman" w:cs="Times New Roman"/>
          <w:b/>
        </w:rPr>
      </w:pPr>
      <w:r>
        <w:rPr>
          <w:rFonts w:ascii="Times New Roman" w:hAnsi="Times New Roman" w:cs="Times New Roman"/>
          <w:b/>
        </w:rPr>
        <w:t>Febru</w:t>
      </w:r>
      <w:r w:rsidRPr="00DA5697">
        <w:rPr>
          <w:rFonts w:ascii="Times New Roman" w:hAnsi="Times New Roman" w:cs="Times New Roman"/>
          <w:b/>
        </w:rPr>
        <w:t xml:space="preserve">ary </w:t>
      </w:r>
      <w:r>
        <w:rPr>
          <w:rFonts w:ascii="Times New Roman" w:hAnsi="Times New Roman" w:cs="Times New Roman"/>
          <w:b/>
        </w:rPr>
        <w:t>15</w:t>
      </w:r>
      <w:r w:rsidRPr="00DA5697">
        <w:rPr>
          <w:rFonts w:ascii="Times New Roman" w:hAnsi="Times New Roman" w:cs="Times New Roman"/>
          <w:b/>
        </w:rPr>
        <w:t>, 201</w:t>
      </w:r>
      <w:r>
        <w:rPr>
          <w:rFonts w:ascii="Times New Roman" w:hAnsi="Times New Roman" w:cs="Times New Roman"/>
          <w:b/>
        </w:rPr>
        <w:t>9</w:t>
      </w:r>
    </w:p>
    <w:p w14:paraId="3140E489" w14:textId="217391D6" w:rsidR="00DD24DE" w:rsidRDefault="00DD24DE" w:rsidP="00DD24DE">
      <w:pPr>
        <w:pStyle w:val="NormalWeb"/>
        <w:spacing w:before="0" w:beforeAutospacing="0" w:after="0" w:afterAutospacing="0"/>
      </w:pPr>
    </w:p>
    <w:p w14:paraId="69AE77E9" w14:textId="6C5F6E5F" w:rsidR="00DD24DE" w:rsidRDefault="00DD24DE" w:rsidP="00DD24DE">
      <w:pPr>
        <w:pStyle w:val="NormalWeb"/>
        <w:numPr>
          <w:ilvl w:val="0"/>
          <w:numId w:val="2"/>
        </w:numPr>
        <w:spacing w:before="0" w:beforeAutospacing="0" w:after="0" w:afterAutospacing="0"/>
      </w:pPr>
      <w:r>
        <w:t>Debye screening is the blocking of interactions between two charged particles due to the presence of another charged particle between the two.  This is similar to a crowd drowning out the sound of someone calling your name.  The denser the crowd the shorter the distance that you can hear.  The Debye screening length follows concentration to the –1/2 power.</w:t>
      </w:r>
    </w:p>
    <w:p w14:paraId="1A405C68" w14:textId="00326862" w:rsidR="00DD24DE" w:rsidRDefault="008D1783" w:rsidP="00DD24DE">
      <w:pPr>
        <w:pStyle w:val="NormalWeb"/>
        <w:numPr>
          <w:ilvl w:val="0"/>
          <w:numId w:val="2"/>
        </w:numPr>
        <w:spacing w:before="0" w:beforeAutospacing="0" w:after="0" w:afterAutospacing="0"/>
      </w:pPr>
      <w:r>
        <w:t xml:space="preserve">The ionic strength could be reduced by </w:t>
      </w:r>
      <w:r>
        <w:t xml:space="preserve">Le </w:t>
      </w:r>
      <w:proofErr w:type="spellStart"/>
      <w:r>
        <w:t>Chätelier’s</w:t>
      </w:r>
      <w:proofErr w:type="spellEnd"/>
      <w:r>
        <w:t xml:space="preserve"> Principle</w:t>
      </w:r>
      <w:r>
        <w:t xml:space="preserve"> favoring associated ions that do not have a charge effect at higher counter ion concentrations.  This would reduce the persistence length similar to Debye screening of charge.  The dependence would probably be 1/</w:t>
      </w:r>
      <w:r w:rsidRPr="008D1783">
        <w:rPr>
          <w:rFonts w:ascii="Symbol" w:hAnsi="Symbol"/>
          <w:i/>
        </w:rPr>
        <w:t></w:t>
      </w:r>
      <w:r>
        <w:t xml:space="preserve"> rather than 1/</w:t>
      </w:r>
      <w:r w:rsidRPr="008D1783">
        <w:rPr>
          <w:rFonts w:ascii="Symbol" w:hAnsi="Symbol"/>
          <w:i/>
        </w:rPr>
        <w:t></w:t>
      </w:r>
      <w:r w:rsidRPr="008D1783">
        <w:rPr>
          <w:vertAlign w:val="superscript"/>
        </w:rPr>
        <w:t>1/2</w:t>
      </w:r>
      <w:r>
        <w:t>.</w:t>
      </w:r>
      <w:r w:rsidR="0053605C">
        <w:t xml:space="preserve">  It would be difficult to distinguish these effects in a real experiment.</w:t>
      </w:r>
    </w:p>
    <w:p w14:paraId="28DB1F8A" w14:textId="446B5DCA" w:rsidR="0053605C" w:rsidRDefault="0053605C" w:rsidP="00DD24DE">
      <w:pPr>
        <w:pStyle w:val="NormalWeb"/>
        <w:numPr>
          <w:ilvl w:val="0"/>
          <w:numId w:val="2"/>
        </w:numPr>
        <w:spacing w:before="0" w:beforeAutospacing="0" w:after="0" w:afterAutospacing="0"/>
      </w:pPr>
      <w:proofErr w:type="gramStart"/>
      <w:r>
        <w:t>Generally</w:t>
      </w:r>
      <w:proofErr w:type="gramEnd"/>
      <w:r>
        <w:t xml:space="preserve"> many monomers make up a persistence unit so his spacing of charge groups is smaller than the persistence length.  This means that the charge spacing probably has limited impact on the persistence length. The Kuhn length is twice the persistence length in general (for an infinite Gaussian chain).  The experiment is ill posed.</w:t>
      </w:r>
    </w:p>
    <w:p w14:paraId="65F9E500" w14:textId="07BB4806" w:rsidR="0053605C" w:rsidRDefault="0053605C" w:rsidP="00DD24DE">
      <w:pPr>
        <w:pStyle w:val="NormalWeb"/>
        <w:numPr>
          <w:ilvl w:val="0"/>
          <w:numId w:val="2"/>
        </w:numPr>
        <w:spacing w:before="0" w:beforeAutospacing="0" w:after="0" w:afterAutospacing="0"/>
      </w:pPr>
      <w:r>
        <w:t xml:space="preserve">The chains in a dilute solution have </w:t>
      </w:r>
      <w:r w:rsidRPr="0053605C">
        <w:rPr>
          <w:i/>
        </w:rPr>
        <w:t>d</w:t>
      </w:r>
      <w:r w:rsidRPr="0053605C">
        <w:rPr>
          <w:vertAlign w:val="subscript"/>
        </w:rPr>
        <w:t>f</w:t>
      </w:r>
      <w:r>
        <w:t xml:space="preserve"> = 5/3 not </w:t>
      </w:r>
      <w:r w:rsidRPr="0053605C">
        <w:rPr>
          <w:i/>
        </w:rPr>
        <w:t>d</w:t>
      </w:r>
      <w:r w:rsidRPr="0053605C">
        <w:rPr>
          <w:vertAlign w:val="subscript"/>
        </w:rPr>
        <w:t>f</w:t>
      </w:r>
      <w:r>
        <w:t xml:space="preserve"> = 2.  This means that the Kratky plot is not the correct plot to use.  He should have used a modified Kratky plot of </w:t>
      </w:r>
      <w:r w:rsidRPr="0053605C">
        <w:rPr>
          <w:i/>
        </w:rPr>
        <w:t>Iq</w:t>
      </w:r>
      <w:r w:rsidRPr="0053605C">
        <w:rPr>
          <w:vertAlign w:val="superscript"/>
        </w:rPr>
        <w:t>5/3</w:t>
      </w:r>
      <w:r>
        <w:t>.</w:t>
      </w:r>
    </w:p>
    <w:p w14:paraId="36C6B631" w14:textId="49CCCD95" w:rsidR="001D4D45" w:rsidRDefault="001D4D45" w:rsidP="00DD24DE">
      <w:pPr>
        <w:pStyle w:val="NormalWeb"/>
        <w:numPr>
          <w:ilvl w:val="0"/>
          <w:numId w:val="2"/>
        </w:numPr>
        <w:spacing w:before="0" w:beforeAutospacing="0" w:after="0" w:afterAutospacing="0"/>
      </w:pPr>
      <w:r>
        <w:t xml:space="preserve">The -1/2 power comes from the definition of the Debye screening length.  It is difficult to tell if this represents the data.  The fact that f is negative is not a good sign since this would represent the “bare” persistence length with no charge and should be a positive number.  His improved fit accounts for counterions from the polymer.  This is reasonable at low counter ion concentrations. </w:t>
      </w:r>
    </w:p>
    <w:sectPr w:rsidR="001D4D45"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83BED"/>
    <w:multiLevelType w:val="hybridMultilevel"/>
    <w:tmpl w:val="24CC2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C79C1"/>
    <w:multiLevelType w:val="hybridMultilevel"/>
    <w:tmpl w:val="C5144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BA"/>
    <w:rsid w:val="00005B99"/>
    <w:rsid w:val="00037ECE"/>
    <w:rsid w:val="001D4D45"/>
    <w:rsid w:val="00415CBA"/>
    <w:rsid w:val="0053605C"/>
    <w:rsid w:val="005D41E6"/>
    <w:rsid w:val="005F63D4"/>
    <w:rsid w:val="006E4308"/>
    <w:rsid w:val="007557DA"/>
    <w:rsid w:val="007A1B50"/>
    <w:rsid w:val="008540B1"/>
    <w:rsid w:val="008B0025"/>
    <w:rsid w:val="008D1783"/>
    <w:rsid w:val="009601A4"/>
    <w:rsid w:val="009E04D9"/>
    <w:rsid w:val="00BC3D2B"/>
    <w:rsid w:val="00CA3395"/>
    <w:rsid w:val="00CF467A"/>
    <w:rsid w:val="00D42E20"/>
    <w:rsid w:val="00D729D3"/>
    <w:rsid w:val="00DD24DE"/>
    <w:rsid w:val="00EA459D"/>
    <w:rsid w:val="00EE20B3"/>
    <w:rsid w:val="00F05E9D"/>
    <w:rsid w:val="00F7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1C65"/>
  <w15:chartTrackingRefBased/>
  <w15:docId w15:val="{2FF1A632-EF68-A74C-9FB4-FD221E5B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752B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CB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5CBA"/>
    <w:pPr>
      <w:ind w:left="720"/>
      <w:contextualSpacing/>
    </w:pPr>
  </w:style>
  <w:style w:type="character" w:customStyle="1" w:styleId="Heading1Char">
    <w:name w:val="Heading 1 Char"/>
    <w:basedOn w:val="DefaultParagraphFont"/>
    <w:link w:val="Heading1"/>
    <w:uiPriority w:val="9"/>
    <w:rsid w:val="00F752B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9106">
      <w:bodyDiv w:val="1"/>
      <w:marLeft w:val="0"/>
      <w:marRight w:val="0"/>
      <w:marTop w:val="0"/>
      <w:marBottom w:val="0"/>
      <w:divBdr>
        <w:top w:val="none" w:sz="0" w:space="0" w:color="auto"/>
        <w:left w:val="none" w:sz="0" w:space="0" w:color="auto"/>
        <w:bottom w:val="none" w:sz="0" w:space="0" w:color="auto"/>
        <w:right w:val="none" w:sz="0" w:space="0" w:color="auto"/>
      </w:divBdr>
    </w:div>
    <w:div w:id="568543259">
      <w:bodyDiv w:val="1"/>
      <w:marLeft w:val="0"/>
      <w:marRight w:val="0"/>
      <w:marTop w:val="0"/>
      <w:marBottom w:val="0"/>
      <w:divBdr>
        <w:top w:val="none" w:sz="0" w:space="0" w:color="auto"/>
        <w:left w:val="none" w:sz="0" w:space="0" w:color="auto"/>
        <w:bottom w:val="none" w:sz="0" w:space="0" w:color="auto"/>
        <w:right w:val="none" w:sz="0" w:space="0" w:color="auto"/>
      </w:divBdr>
      <w:divsChild>
        <w:div w:id="1532456355">
          <w:marLeft w:val="0"/>
          <w:marRight w:val="0"/>
          <w:marTop w:val="0"/>
          <w:marBottom w:val="0"/>
          <w:divBdr>
            <w:top w:val="none" w:sz="0" w:space="0" w:color="auto"/>
            <w:left w:val="none" w:sz="0" w:space="0" w:color="auto"/>
            <w:bottom w:val="none" w:sz="0" w:space="0" w:color="auto"/>
            <w:right w:val="none" w:sz="0" w:space="0" w:color="auto"/>
          </w:divBdr>
          <w:divsChild>
            <w:div w:id="254241578">
              <w:marLeft w:val="0"/>
              <w:marRight w:val="0"/>
              <w:marTop w:val="0"/>
              <w:marBottom w:val="0"/>
              <w:divBdr>
                <w:top w:val="none" w:sz="0" w:space="0" w:color="auto"/>
                <w:left w:val="none" w:sz="0" w:space="0" w:color="auto"/>
                <w:bottom w:val="none" w:sz="0" w:space="0" w:color="auto"/>
                <w:right w:val="none" w:sz="0" w:space="0" w:color="auto"/>
              </w:divBdr>
              <w:divsChild>
                <w:div w:id="955721477">
                  <w:marLeft w:val="0"/>
                  <w:marRight w:val="0"/>
                  <w:marTop w:val="0"/>
                  <w:marBottom w:val="0"/>
                  <w:divBdr>
                    <w:top w:val="none" w:sz="0" w:space="0" w:color="auto"/>
                    <w:left w:val="none" w:sz="0" w:space="0" w:color="auto"/>
                    <w:bottom w:val="none" w:sz="0" w:space="0" w:color="auto"/>
                    <w:right w:val="none" w:sz="0" w:space="0" w:color="auto"/>
                  </w:divBdr>
                  <w:divsChild>
                    <w:div w:id="11514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3987">
      <w:bodyDiv w:val="1"/>
      <w:marLeft w:val="0"/>
      <w:marRight w:val="0"/>
      <w:marTop w:val="0"/>
      <w:marBottom w:val="0"/>
      <w:divBdr>
        <w:top w:val="none" w:sz="0" w:space="0" w:color="auto"/>
        <w:left w:val="none" w:sz="0" w:space="0" w:color="auto"/>
        <w:bottom w:val="none" w:sz="0" w:space="0" w:color="auto"/>
        <w:right w:val="none" w:sz="0" w:space="0" w:color="auto"/>
      </w:divBdr>
      <w:divsChild>
        <w:div w:id="2002271688">
          <w:marLeft w:val="0"/>
          <w:marRight w:val="0"/>
          <w:marTop w:val="0"/>
          <w:marBottom w:val="0"/>
          <w:divBdr>
            <w:top w:val="none" w:sz="0" w:space="0" w:color="auto"/>
            <w:left w:val="none" w:sz="0" w:space="0" w:color="auto"/>
            <w:bottom w:val="none" w:sz="0" w:space="0" w:color="auto"/>
            <w:right w:val="none" w:sz="0" w:space="0" w:color="auto"/>
          </w:divBdr>
          <w:divsChild>
            <w:div w:id="1006445850">
              <w:marLeft w:val="0"/>
              <w:marRight w:val="0"/>
              <w:marTop w:val="0"/>
              <w:marBottom w:val="0"/>
              <w:divBdr>
                <w:top w:val="none" w:sz="0" w:space="0" w:color="auto"/>
                <w:left w:val="none" w:sz="0" w:space="0" w:color="auto"/>
                <w:bottom w:val="none" w:sz="0" w:space="0" w:color="auto"/>
                <w:right w:val="none" w:sz="0" w:space="0" w:color="auto"/>
              </w:divBdr>
              <w:divsChild>
                <w:div w:id="2025087024">
                  <w:marLeft w:val="0"/>
                  <w:marRight w:val="0"/>
                  <w:marTop w:val="0"/>
                  <w:marBottom w:val="0"/>
                  <w:divBdr>
                    <w:top w:val="none" w:sz="0" w:space="0" w:color="auto"/>
                    <w:left w:val="none" w:sz="0" w:space="0" w:color="auto"/>
                    <w:bottom w:val="none" w:sz="0" w:space="0" w:color="auto"/>
                    <w:right w:val="none" w:sz="0" w:space="0" w:color="auto"/>
                  </w:divBdr>
                  <w:divsChild>
                    <w:div w:id="2268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25494">
      <w:bodyDiv w:val="1"/>
      <w:marLeft w:val="0"/>
      <w:marRight w:val="0"/>
      <w:marTop w:val="0"/>
      <w:marBottom w:val="0"/>
      <w:divBdr>
        <w:top w:val="none" w:sz="0" w:space="0" w:color="auto"/>
        <w:left w:val="none" w:sz="0" w:space="0" w:color="auto"/>
        <w:bottom w:val="none" w:sz="0" w:space="0" w:color="auto"/>
        <w:right w:val="none" w:sz="0" w:space="0" w:color="auto"/>
      </w:divBdr>
    </w:div>
    <w:div w:id="2078672987">
      <w:bodyDiv w:val="1"/>
      <w:marLeft w:val="0"/>
      <w:marRight w:val="0"/>
      <w:marTop w:val="0"/>
      <w:marBottom w:val="0"/>
      <w:divBdr>
        <w:top w:val="none" w:sz="0" w:space="0" w:color="auto"/>
        <w:left w:val="none" w:sz="0" w:space="0" w:color="auto"/>
        <w:bottom w:val="none" w:sz="0" w:space="0" w:color="auto"/>
        <w:right w:val="none" w:sz="0" w:space="0" w:color="auto"/>
      </w:divBdr>
      <w:divsChild>
        <w:div w:id="1037662790">
          <w:marLeft w:val="0"/>
          <w:marRight w:val="0"/>
          <w:marTop w:val="0"/>
          <w:marBottom w:val="0"/>
          <w:divBdr>
            <w:top w:val="none" w:sz="0" w:space="0" w:color="auto"/>
            <w:left w:val="none" w:sz="0" w:space="0" w:color="auto"/>
            <w:bottom w:val="none" w:sz="0" w:space="0" w:color="auto"/>
            <w:right w:val="none" w:sz="0" w:space="0" w:color="auto"/>
          </w:divBdr>
          <w:divsChild>
            <w:div w:id="1638028189">
              <w:marLeft w:val="0"/>
              <w:marRight w:val="0"/>
              <w:marTop w:val="0"/>
              <w:marBottom w:val="0"/>
              <w:divBdr>
                <w:top w:val="none" w:sz="0" w:space="0" w:color="auto"/>
                <w:left w:val="none" w:sz="0" w:space="0" w:color="auto"/>
                <w:bottom w:val="none" w:sz="0" w:space="0" w:color="auto"/>
                <w:right w:val="none" w:sz="0" w:space="0" w:color="auto"/>
              </w:divBdr>
              <w:divsChild>
                <w:div w:id="1168401351">
                  <w:marLeft w:val="0"/>
                  <w:marRight w:val="0"/>
                  <w:marTop w:val="0"/>
                  <w:marBottom w:val="0"/>
                  <w:divBdr>
                    <w:top w:val="none" w:sz="0" w:space="0" w:color="auto"/>
                    <w:left w:val="none" w:sz="0" w:space="0" w:color="auto"/>
                    <w:bottom w:val="none" w:sz="0" w:space="0" w:color="auto"/>
                    <w:right w:val="none" w:sz="0" w:space="0" w:color="auto"/>
                  </w:divBdr>
                  <w:divsChild>
                    <w:div w:id="128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13</cp:revision>
  <cp:lastPrinted>2019-02-15T14:42:00Z</cp:lastPrinted>
  <dcterms:created xsi:type="dcterms:W3CDTF">2019-02-14T17:01:00Z</dcterms:created>
  <dcterms:modified xsi:type="dcterms:W3CDTF">2019-02-15T14:43:00Z</dcterms:modified>
</cp:coreProperties>
</file>