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2C920" w14:textId="77777777" w:rsidR="00FA1F7E" w:rsidRPr="00FA1F7E" w:rsidRDefault="00FA1F7E" w:rsidP="00FA1F7E">
      <w:pPr>
        <w:spacing w:after="0"/>
        <w:jc w:val="center"/>
        <w:rPr>
          <w:rFonts w:ascii="Times New Roman" w:hAnsi="Times New Roman"/>
          <w:b/>
        </w:rPr>
      </w:pPr>
      <w:r w:rsidRPr="00FA1F7E">
        <w:rPr>
          <w:rFonts w:ascii="Times New Roman" w:hAnsi="Times New Roman"/>
          <w:b/>
        </w:rPr>
        <w:t>Po</w:t>
      </w:r>
      <w:r w:rsidR="00535162">
        <w:rPr>
          <w:rFonts w:ascii="Times New Roman" w:hAnsi="Times New Roman"/>
          <w:b/>
        </w:rPr>
        <w:t>l</w:t>
      </w:r>
      <w:r w:rsidRPr="00FA1F7E">
        <w:rPr>
          <w:rFonts w:ascii="Times New Roman" w:hAnsi="Times New Roman"/>
          <w:b/>
        </w:rPr>
        <w:t>ymer Properties</w:t>
      </w:r>
    </w:p>
    <w:p w14:paraId="05EA89F3" w14:textId="77777777" w:rsidR="00FA1F7E" w:rsidRPr="00FA1F7E" w:rsidRDefault="00FA1F7E" w:rsidP="00FA1F7E">
      <w:pPr>
        <w:spacing w:after="0"/>
        <w:jc w:val="center"/>
        <w:rPr>
          <w:rFonts w:ascii="Times New Roman" w:hAnsi="Times New Roman"/>
          <w:b/>
        </w:rPr>
      </w:pPr>
      <w:r w:rsidRPr="00FA1F7E">
        <w:rPr>
          <w:rFonts w:ascii="Times New Roman" w:hAnsi="Times New Roman"/>
          <w:b/>
        </w:rPr>
        <w:t>Quiz 5</w:t>
      </w:r>
    </w:p>
    <w:p w14:paraId="11BAE109" w14:textId="0618FBA8" w:rsidR="00FA1F7E" w:rsidRPr="00FA1F7E" w:rsidRDefault="00FA1F7E" w:rsidP="00FA1F7E">
      <w:pPr>
        <w:spacing w:after="0"/>
        <w:jc w:val="center"/>
        <w:rPr>
          <w:rFonts w:ascii="Times New Roman" w:hAnsi="Times New Roman"/>
          <w:b/>
        </w:rPr>
      </w:pPr>
      <w:r w:rsidRPr="00FA1F7E">
        <w:rPr>
          <w:rFonts w:ascii="Times New Roman" w:hAnsi="Times New Roman"/>
          <w:b/>
        </w:rPr>
        <w:t xml:space="preserve">February </w:t>
      </w:r>
      <w:r w:rsidR="003E547C">
        <w:rPr>
          <w:rFonts w:ascii="Times New Roman" w:hAnsi="Times New Roman"/>
          <w:b/>
        </w:rPr>
        <w:t>22</w:t>
      </w:r>
      <w:r w:rsidRPr="00FA1F7E">
        <w:rPr>
          <w:rFonts w:ascii="Times New Roman" w:hAnsi="Times New Roman"/>
          <w:b/>
        </w:rPr>
        <w:t>, 201</w:t>
      </w:r>
      <w:r w:rsidR="003E547C">
        <w:rPr>
          <w:rFonts w:ascii="Times New Roman" w:hAnsi="Times New Roman"/>
          <w:b/>
        </w:rPr>
        <w:t>9</w:t>
      </w:r>
    </w:p>
    <w:p w14:paraId="4957C898" w14:textId="77777777" w:rsidR="00FA1F7E" w:rsidRDefault="00FA1F7E" w:rsidP="00E21B87">
      <w:pPr>
        <w:spacing w:after="0"/>
        <w:rPr>
          <w:rFonts w:ascii="Times New Roman" w:hAnsi="Times New Roman"/>
        </w:rPr>
      </w:pPr>
    </w:p>
    <w:p w14:paraId="47B7440A" w14:textId="77777777" w:rsidR="00EF5900" w:rsidRDefault="00FA1F7E" w:rsidP="00E21B87">
      <w:pPr>
        <w:spacing w:after="0"/>
        <w:rPr>
          <w:rFonts w:ascii="Times New Roman" w:hAnsi="Times New Roman"/>
        </w:rPr>
      </w:pPr>
      <w:r>
        <w:rPr>
          <w:rFonts w:ascii="Times New Roman" w:hAnsi="Times New Roman"/>
        </w:rPr>
        <w:t>The Flory-</w:t>
      </w:r>
      <w:proofErr w:type="spellStart"/>
      <w:r>
        <w:rPr>
          <w:rFonts w:ascii="Times New Roman" w:hAnsi="Times New Roman"/>
        </w:rPr>
        <w:t>Krigbaum</w:t>
      </w:r>
      <w:proofErr w:type="spellEnd"/>
      <w:r>
        <w:rPr>
          <w:rFonts w:ascii="Times New Roman" w:hAnsi="Times New Roman"/>
        </w:rPr>
        <w:t xml:space="preserve"> approach modifies the Gaussian probability describing the end-to-end distance, R, for a polymer chain first with the probability of a hard-core volumetric exclusion and then with a </w:t>
      </w:r>
      <w:proofErr w:type="spellStart"/>
      <w:r>
        <w:rPr>
          <w:rFonts w:ascii="Times New Roman" w:hAnsi="Times New Roman"/>
        </w:rPr>
        <w:t>Boltzman</w:t>
      </w:r>
      <w:proofErr w:type="spellEnd"/>
      <w:r>
        <w:rPr>
          <w:rFonts w:ascii="Times New Roman" w:hAnsi="Times New Roman"/>
        </w:rPr>
        <w:t xml:space="preserve"> probability for the energetics of chain interaction.  The latter two terms have the same form so that the terms can be combined.  The resulting chain energy expression contains an entropic term (the Gaussian term) reflecting the conformational entropy and an enthalpic term (the combined hard-core and energetic terms).</w:t>
      </w:r>
    </w:p>
    <w:p w14:paraId="5CB9FEC9" w14:textId="77777777" w:rsidR="00FA1F7E" w:rsidRPr="00FA1F7E" w:rsidRDefault="00FA1F7E" w:rsidP="00FA1F7E">
      <w:pPr>
        <w:pStyle w:val="ListParagraph"/>
        <w:numPr>
          <w:ilvl w:val="0"/>
          <w:numId w:val="1"/>
        </w:numPr>
        <w:spacing w:after="0"/>
        <w:rPr>
          <w:rFonts w:ascii="Times New Roman" w:hAnsi="Times New Roman"/>
        </w:rPr>
      </w:pPr>
      <w:r w:rsidRPr="00FA1F7E">
        <w:rPr>
          <w:rFonts w:ascii="Times New Roman" w:hAnsi="Times New Roman"/>
        </w:rPr>
        <w:t>Write the F-K energy expression.</w:t>
      </w:r>
    </w:p>
    <w:p w14:paraId="667045FA" w14:textId="2BCD4318" w:rsidR="00FA1F7E" w:rsidRDefault="00FA1F7E" w:rsidP="00FA1F7E">
      <w:pPr>
        <w:pStyle w:val="ListParagraph"/>
        <w:numPr>
          <w:ilvl w:val="0"/>
          <w:numId w:val="1"/>
        </w:numPr>
        <w:spacing w:after="0"/>
        <w:rPr>
          <w:rFonts w:ascii="Times New Roman" w:hAnsi="Times New Roman"/>
        </w:rPr>
      </w:pPr>
      <w:r>
        <w:rPr>
          <w:rFonts w:ascii="Times New Roman" w:hAnsi="Times New Roman"/>
        </w:rPr>
        <w:t>Entropic free energy terms involve temperature dependence, while enthalpic terms do not.  However, the enthalpic term in this case contains both a temperature dependent term and a temperature independent term.  From you</w:t>
      </w:r>
      <w:r w:rsidR="00394357">
        <w:rPr>
          <w:rFonts w:ascii="Times New Roman" w:hAnsi="Times New Roman"/>
        </w:rPr>
        <w:t>r</w:t>
      </w:r>
      <w:bookmarkStart w:id="0" w:name="_GoBack"/>
      <w:bookmarkEnd w:id="0"/>
      <w:r>
        <w:rPr>
          <w:rFonts w:ascii="Times New Roman" w:hAnsi="Times New Roman"/>
        </w:rPr>
        <w:t xml:space="preserve"> knowledge of entropy and enthalpy explain the two parts of the enthalpic term.</w:t>
      </w:r>
    </w:p>
    <w:p w14:paraId="7C39634E" w14:textId="77777777" w:rsidR="00FA1F7E" w:rsidRDefault="00FA1F7E" w:rsidP="00FA1F7E">
      <w:pPr>
        <w:pStyle w:val="ListParagraph"/>
        <w:numPr>
          <w:ilvl w:val="0"/>
          <w:numId w:val="1"/>
        </w:numPr>
        <w:spacing w:after="0"/>
        <w:rPr>
          <w:rFonts w:ascii="Times New Roman" w:hAnsi="Times New Roman"/>
        </w:rPr>
      </w:pPr>
      <w:r>
        <w:rPr>
          <w:rFonts w:ascii="Times New Roman" w:hAnsi="Times New Roman"/>
        </w:rPr>
        <w:t xml:space="preserve">The following empirical expression for the second virial coefficient of binary mixtures of gases </w:t>
      </w:r>
      <w:proofErr w:type="gramStart"/>
      <w:r>
        <w:rPr>
          <w:rFonts w:ascii="Times New Roman" w:hAnsi="Times New Roman"/>
        </w:rPr>
        <w:t>was</w:t>
      </w:r>
      <w:proofErr w:type="gramEnd"/>
      <w:r>
        <w:rPr>
          <w:rFonts w:ascii="Times New Roman" w:hAnsi="Times New Roman"/>
        </w:rPr>
        <w:t xml:space="preserve"> proposed by P. </w:t>
      </w:r>
      <w:proofErr w:type="spellStart"/>
      <w:r>
        <w:rPr>
          <w:rFonts w:ascii="Times New Roman" w:hAnsi="Times New Roman"/>
        </w:rPr>
        <w:t>Neogi</w:t>
      </w:r>
      <w:proofErr w:type="spellEnd"/>
      <w:r>
        <w:rPr>
          <w:rFonts w:ascii="Times New Roman" w:hAnsi="Times New Roman"/>
        </w:rPr>
        <w:t xml:space="preserve"> and AP </w:t>
      </w:r>
      <w:proofErr w:type="spellStart"/>
      <w:r>
        <w:rPr>
          <w:rFonts w:ascii="Times New Roman" w:hAnsi="Times New Roman"/>
        </w:rPr>
        <w:t>Kudchadker</w:t>
      </w:r>
      <w:proofErr w:type="spellEnd"/>
      <w:r>
        <w:rPr>
          <w:rFonts w:ascii="Times New Roman" w:hAnsi="Times New Roman"/>
        </w:rPr>
        <w:t xml:space="preserve"> in 1976 in the Proc Roy. Soc.,</w:t>
      </w:r>
    </w:p>
    <w:p w14:paraId="40A39F39" w14:textId="77777777" w:rsidR="00FA1F7E" w:rsidRDefault="00FA1F7E" w:rsidP="00FA1F7E">
      <w:pPr>
        <w:pStyle w:val="ListParagraph"/>
        <w:spacing w:after="0"/>
        <w:rPr>
          <w:rFonts w:ascii="Times New Roman" w:hAnsi="Times New Roman"/>
        </w:rPr>
      </w:pPr>
      <w:r>
        <w:rPr>
          <w:rFonts w:ascii="Times New Roman" w:hAnsi="Times New Roman"/>
          <w:noProof/>
          <w:lang w:eastAsia="en-US"/>
        </w:rPr>
        <w:drawing>
          <wp:inline distT="0" distB="0" distL="0" distR="0" wp14:anchorId="09AFE2CF" wp14:editId="3B9CC63D">
            <wp:extent cx="5943600" cy="2868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6853"/>
                    </a:xfrm>
                    <a:prstGeom prst="rect">
                      <a:avLst/>
                    </a:prstGeom>
                    <a:noFill/>
                    <a:ln>
                      <a:noFill/>
                    </a:ln>
                  </pic:spPr>
                </pic:pic>
              </a:graphicData>
            </a:graphic>
          </wp:inline>
        </w:drawing>
      </w:r>
    </w:p>
    <w:p w14:paraId="60201928" w14:textId="77777777" w:rsidR="00FA1F7E" w:rsidRDefault="00FA1F7E" w:rsidP="00FA1F7E">
      <w:pPr>
        <w:pStyle w:val="ListParagraph"/>
        <w:spacing w:after="0"/>
        <w:rPr>
          <w:rFonts w:ascii="Times New Roman" w:hAnsi="Times New Roman"/>
        </w:rPr>
      </w:pPr>
      <w:r>
        <w:rPr>
          <w:rFonts w:ascii="Times New Roman" w:hAnsi="Times New Roman"/>
        </w:rPr>
        <w:t xml:space="preserve">based on a paper by </w:t>
      </w:r>
      <w:proofErr w:type="spellStart"/>
      <w:r>
        <w:rPr>
          <w:rFonts w:ascii="Times New Roman" w:hAnsi="Times New Roman"/>
        </w:rPr>
        <w:t>McGlashan</w:t>
      </w:r>
      <w:proofErr w:type="spellEnd"/>
      <w:r>
        <w:rPr>
          <w:rFonts w:ascii="Times New Roman" w:hAnsi="Times New Roman"/>
        </w:rPr>
        <w:t xml:space="preserve"> and Potter Proc. Roy. Soc. A, 1962 </w:t>
      </w:r>
      <w:r w:rsidRPr="00FA1F7E">
        <w:rPr>
          <w:rFonts w:ascii="Times New Roman" w:hAnsi="Times New Roman"/>
          <w:b/>
        </w:rPr>
        <w:t>267</w:t>
      </w:r>
      <w:r>
        <w:rPr>
          <w:rFonts w:ascii="Times New Roman" w:hAnsi="Times New Roman"/>
        </w:rPr>
        <w:t xml:space="preserve"> 478. T</w:t>
      </w:r>
      <w:r w:rsidRPr="00FA1F7E">
        <w:rPr>
          <w:rFonts w:ascii="Times New Roman" w:hAnsi="Times New Roman"/>
          <w:vertAlign w:val="subscript"/>
        </w:rPr>
        <w:t>c</w:t>
      </w:r>
      <w:r w:rsidRPr="00FA1F7E">
        <w:rPr>
          <w:rFonts w:ascii="Times New Roman" w:hAnsi="Times New Roman"/>
          <w:vertAlign w:val="superscript"/>
        </w:rPr>
        <w:t>12</w:t>
      </w:r>
      <w:r>
        <w:rPr>
          <w:rFonts w:ascii="Times New Roman" w:hAnsi="Times New Roman"/>
        </w:rPr>
        <w:t xml:space="preserve"> is the average critical temperature for the two gasses that are mixed, and </w:t>
      </w:r>
      <w:proofErr w:type="spellStart"/>
      <w:r>
        <w:rPr>
          <w:rFonts w:ascii="Times New Roman" w:hAnsi="Times New Roman"/>
        </w:rPr>
        <w:t>v</w:t>
      </w:r>
      <w:r w:rsidRPr="00FA1F7E">
        <w:rPr>
          <w:rFonts w:ascii="Times New Roman" w:hAnsi="Times New Roman"/>
          <w:vertAlign w:val="subscript"/>
        </w:rPr>
        <w:t>c</w:t>
      </w:r>
      <w:proofErr w:type="spellEnd"/>
      <w:r>
        <w:rPr>
          <w:rFonts w:ascii="Times New Roman" w:hAnsi="Times New Roman"/>
        </w:rPr>
        <w:t xml:space="preserve"> is an average </w:t>
      </w:r>
      <w:proofErr w:type="gramStart"/>
      <w:r>
        <w:rPr>
          <w:rFonts w:ascii="Times New Roman" w:hAnsi="Times New Roman"/>
        </w:rPr>
        <w:t>hard core</w:t>
      </w:r>
      <w:proofErr w:type="gramEnd"/>
      <w:r>
        <w:rPr>
          <w:rFonts w:ascii="Times New Roman" w:hAnsi="Times New Roman"/>
        </w:rPr>
        <w:t xml:space="preserve"> volume.  The FK theory was developed at around this same time. How does this expression compare with the Flory-</w:t>
      </w:r>
      <w:proofErr w:type="spellStart"/>
      <w:r>
        <w:rPr>
          <w:rFonts w:ascii="Times New Roman" w:hAnsi="Times New Roman"/>
        </w:rPr>
        <w:t>Krigbaum</w:t>
      </w:r>
      <w:proofErr w:type="spellEnd"/>
      <w:r>
        <w:rPr>
          <w:rFonts w:ascii="Times New Roman" w:hAnsi="Times New Roman"/>
        </w:rPr>
        <w:t xml:space="preserve"> expression for the excluded volume (second virial coefficient)?</w:t>
      </w:r>
    </w:p>
    <w:p w14:paraId="4A72105D" w14:textId="77777777" w:rsidR="00FA1F7E" w:rsidRPr="00FA1F7E" w:rsidRDefault="00FA1F7E" w:rsidP="00FA1F7E">
      <w:pPr>
        <w:pStyle w:val="ListParagraph"/>
        <w:numPr>
          <w:ilvl w:val="0"/>
          <w:numId w:val="1"/>
        </w:numPr>
        <w:spacing w:after="0"/>
      </w:pPr>
      <w:r>
        <w:rPr>
          <w:rFonts w:ascii="Times New Roman" w:hAnsi="Times New Roman"/>
        </w:rPr>
        <w:t xml:space="preserve">FK proposed that the scaling coefficient </w:t>
      </w:r>
      <w:r w:rsidRPr="00FA1F7E">
        <w:rPr>
          <w:rFonts w:ascii="Symbol" w:hAnsi="Symbol"/>
        </w:rPr>
        <w:t></w:t>
      </w:r>
      <w:r>
        <w:rPr>
          <w:rFonts w:ascii="Times New Roman" w:hAnsi="Times New Roman"/>
        </w:rPr>
        <w:t xml:space="preserve"> = 3/5 = 1/d</w:t>
      </w:r>
      <w:r w:rsidRPr="00FA1F7E">
        <w:rPr>
          <w:rFonts w:ascii="Times New Roman" w:hAnsi="Times New Roman"/>
          <w:vertAlign w:val="subscript"/>
        </w:rPr>
        <w:t>f</w:t>
      </w:r>
      <w:r>
        <w:rPr>
          <w:rFonts w:ascii="Times New Roman" w:hAnsi="Times New Roman"/>
        </w:rPr>
        <w:t xml:space="preserve"> (d</w:t>
      </w:r>
      <w:r w:rsidRPr="00FA1F7E">
        <w:rPr>
          <w:rFonts w:ascii="Times New Roman" w:hAnsi="Times New Roman"/>
          <w:vertAlign w:val="subscript"/>
        </w:rPr>
        <w:t>f</w:t>
      </w:r>
      <w:r>
        <w:rPr>
          <w:rFonts w:ascii="Times New Roman" w:hAnsi="Times New Roman"/>
        </w:rPr>
        <w:t xml:space="preserve"> = 1.67).  This was based on certain approximations.  It was shown in class that in the absence of these approximations a numerical integral yields </w:t>
      </w:r>
      <w:r w:rsidRPr="00FA1F7E">
        <w:rPr>
          <w:rFonts w:ascii="Symbol" w:hAnsi="Symbol"/>
        </w:rPr>
        <w:t></w:t>
      </w:r>
      <w:r>
        <w:rPr>
          <w:rFonts w:ascii="Times New Roman" w:hAnsi="Times New Roman"/>
        </w:rPr>
        <w:t xml:space="preserve"> = 0.581 = 1/d</w:t>
      </w:r>
      <w:r w:rsidRPr="00FA1F7E">
        <w:rPr>
          <w:rFonts w:ascii="Times New Roman" w:hAnsi="Times New Roman"/>
          <w:vertAlign w:val="subscript"/>
        </w:rPr>
        <w:t>f</w:t>
      </w:r>
      <w:r>
        <w:rPr>
          <w:rFonts w:ascii="Times New Roman" w:hAnsi="Times New Roman"/>
        </w:rPr>
        <w:t xml:space="preserve"> (d</w:t>
      </w:r>
      <w:r w:rsidRPr="00FA1F7E">
        <w:rPr>
          <w:rFonts w:ascii="Times New Roman" w:hAnsi="Times New Roman"/>
          <w:vertAlign w:val="subscript"/>
        </w:rPr>
        <w:t>f</w:t>
      </w:r>
      <w:r>
        <w:rPr>
          <w:rFonts w:ascii="Times New Roman" w:hAnsi="Times New Roman"/>
        </w:rPr>
        <w:t xml:space="preserve"> = 1.72).  Simulations yield </w:t>
      </w:r>
      <w:r w:rsidRPr="00FA1F7E">
        <w:rPr>
          <w:rFonts w:ascii="Symbol" w:hAnsi="Symbol"/>
        </w:rPr>
        <w:t></w:t>
      </w:r>
      <w:r>
        <w:rPr>
          <w:rFonts w:ascii="Times New Roman" w:hAnsi="Times New Roman"/>
        </w:rPr>
        <w:t xml:space="preserve"> = 0.588 = 1/d</w:t>
      </w:r>
      <w:r w:rsidRPr="00FA1F7E">
        <w:rPr>
          <w:rFonts w:ascii="Times New Roman" w:hAnsi="Times New Roman"/>
          <w:vertAlign w:val="subscript"/>
        </w:rPr>
        <w:t>f</w:t>
      </w:r>
      <w:r>
        <w:rPr>
          <w:rFonts w:ascii="Times New Roman" w:hAnsi="Times New Roman"/>
        </w:rPr>
        <w:t xml:space="preserve"> (d</w:t>
      </w:r>
      <w:r w:rsidRPr="00FA1F7E">
        <w:rPr>
          <w:rFonts w:ascii="Times New Roman" w:hAnsi="Times New Roman"/>
          <w:vertAlign w:val="subscript"/>
        </w:rPr>
        <w:t>f</w:t>
      </w:r>
      <w:r>
        <w:rPr>
          <w:rFonts w:ascii="Times New Roman" w:hAnsi="Times New Roman"/>
        </w:rPr>
        <w:t xml:space="preserve"> = 1.70) [Le </w:t>
      </w:r>
      <w:proofErr w:type="spellStart"/>
      <w:r>
        <w:rPr>
          <w:rFonts w:ascii="Times New Roman" w:hAnsi="Times New Roman"/>
        </w:rPr>
        <w:t>Guillo</w:t>
      </w:r>
      <w:proofErr w:type="spellEnd"/>
      <w:r>
        <w:rPr>
          <w:rFonts w:ascii="Times New Roman" w:hAnsi="Times New Roman"/>
        </w:rPr>
        <w:t xml:space="preserve">, AC and Zinn-Justin, </w:t>
      </w:r>
      <w:r w:rsidRPr="00FA1F7E">
        <w:rPr>
          <w:rFonts w:ascii="Times New Roman" w:hAnsi="Times New Roman"/>
          <w:i/>
        </w:rPr>
        <w:t>J Phys. Rev. B.</w:t>
      </w:r>
      <w:r>
        <w:rPr>
          <w:rFonts w:ascii="Times New Roman" w:hAnsi="Times New Roman"/>
        </w:rPr>
        <w:t xml:space="preserve"> </w:t>
      </w:r>
      <w:r w:rsidRPr="00FA1F7E">
        <w:rPr>
          <w:rFonts w:ascii="Times New Roman" w:hAnsi="Times New Roman"/>
          <w:b/>
        </w:rPr>
        <w:t>21</w:t>
      </w:r>
      <w:r>
        <w:rPr>
          <w:rFonts w:ascii="Times New Roman" w:hAnsi="Times New Roman"/>
        </w:rPr>
        <w:t xml:space="preserve"> 3976-98 (1980), a paper with 1800 citations].  More recently </w:t>
      </w:r>
      <w:proofErr w:type="spellStart"/>
      <w:r>
        <w:rPr>
          <w:rFonts w:ascii="Times New Roman" w:hAnsi="Times New Roman"/>
        </w:rPr>
        <w:t>Clisby</w:t>
      </w:r>
      <w:proofErr w:type="spellEnd"/>
      <w:r>
        <w:rPr>
          <w:rFonts w:ascii="Times New Roman" w:hAnsi="Times New Roman"/>
        </w:rPr>
        <w:t xml:space="preserve">, N PRL </w:t>
      </w:r>
      <w:r w:rsidRPr="00FA1F7E">
        <w:rPr>
          <w:b/>
        </w:rPr>
        <w:t>104</w:t>
      </w:r>
      <w:r w:rsidRPr="00FA1F7E">
        <w:t>, 055702 (2010)</w:t>
      </w:r>
      <w:r w:rsidRPr="00FA1F7E">
        <w:rPr>
          <w:rFonts w:ascii="Times New Roman" w:hAnsi="Times New Roman"/>
        </w:rPr>
        <w:t xml:space="preserve"> found,</w:t>
      </w:r>
    </w:p>
    <w:p w14:paraId="14EA8ACB" w14:textId="77777777" w:rsidR="00FA1F7E" w:rsidRDefault="00FA1F7E" w:rsidP="00FA1F7E">
      <w:pPr>
        <w:pStyle w:val="ListParagraph"/>
        <w:spacing w:after="0"/>
        <w:jc w:val="center"/>
        <w:rPr>
          <w:rFonts w:ascii="Times New Roman" w:hAnsi="Times New Roman"/>
        </w:rPr>
      </w:pPr>
      <w:r>
        <w:rPr>
          <w:rFonts w:ascii="Times New Roman" w:hAnsi="Times New Roman"/>
          <w:noProof/>
          <w:lang w:eastAsia="en-US"/>
        </w:rPr>
        <w:drawing>
          <wp:inline distT="0" distB="0" distL="0" distR="0" wp14:anchorId="086DDDFE" wp14:editId="79EA05DA">
            <wp:extent cx="3505835" cy="30191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6005" cy="3019337"/>
                    </a:xfrm>
                    <a:prstGeom prst="rect">
                      <a:avLst/>
                    </a:prstGeom>
                    <a:noFill/>
                    <a:ln>
                      <a:noFill/>
                    </a:ln>
                  </pic:spPr>
                </pic:pic>
              </a:graphicData>
            </a:graphic>
          </wp:inline>
        </w:drawing>
      </w:r>
    </w:p>
    <w:p w14:paraId="04DB3A68" w14:textId="77777777" w:rsidR="00FA1F7E" w:rsidRDefault="00FA1F7E" w:rsidP="00FA1F7E">
      <w:pPr>
        <w:pStyle w:val="ListParagraph"/>
        <w:spacing w:after="0"/>
        <w:rPr>
          <w:rFonts w:ascii="Times New Roman" w:hAnsi="Times New Roman"/>
        </w:rPr>
      </w:pPr>
      <w:r>
        <w:rPr>
          <w:rFonts w:ascii="Times New Roman" w:hAnsi="Times New Roman"/>
        </w:rPr>
        <w:lastRenderedPageBreak/>
        <w:t>Comment on the validity of these results and pick one of these three values and justify why you prefer your value.</w:t>
      </w:r>
    </w:p>
    <w:p w14:paraId="695C6525" w14:textId="77777777" w:rsidR="00FA1F7E" w:rsidRPr="00FA1F7E" w:rsidRDefault="00FA1F7E" w:rsidP="00FA1F7E">
      <w:pPr>
        <w:pStyle w:val="ListParagraph"/>
        <w:numPr>
          <w:ilvl w:val="0"/>
          <w:numId w:val="1"/>
        </w:numPr>
        <w:spacing w:after="0"/>
      </w:pPr>
      <w:r>
        <w:t>What part of the following plot of R</w:t>
      </w:r>
      <w:r w:rsidRPr="00FA1F7E">
        <w:rPr>
          <w:vertAlign w:val="subscript"/>
        </w:rPr>
        <w:t>g</w:t>
      </w:r>
      <w:r>
        <w:t xml:space="preserve"> versus Temperature can the FK theory explain?</w:t>
      </w:r>
    </w:p>
    <w:p w14:paraId="18A13395" w14:textId="77777777" w:rsidR="00FA1F7E" w:rsidRDefault="00FA1F7E" w:rsidP="00FA1F7E">
      <w:pPr>
        <w:pStyle w:val="ListParagraph"/>
        <w:spacing w:after="0"/>
        <w:rPr>
          <w:rFonts w:ascii="Times New Roman" w:hAnsi="Times New Roman"/>
        </w:rPr>
      </w:pPr>
      <w:r w:rsidRPr="00FA1F7E">
        <w:rPr>
          <w:rFonts w:ascii="Times New Roman" w:hAnsi="Times New Roman"/>
          <w:noProof/>
        </w:rPr>
        <w:drawing>
          <wp:inline distT="0" distB="0" distL="0" distR="0" wp14:anchorId="21EF7F52" wp14:editId="7BF441D4">
            <wp:extent cx="5486400" cy="3331210"/>
            <wp:effectExtent l="0" t="0" r="0" b="0"/>
            <wp:docPr id="548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67"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331210"/>
                    </a:xfrm>
                    <a:prstGeom prst="rect">
                      <a:avLst/>
                    </a:prstGeom>
                    <a:noFill/>
                    <a:ln>
                      <a:noFill/>
                    </a:ln>
                    <a:extLst/>
                  </pic:spPr>
                </pic:pic>
              </a:graphicData>
            </a:graphic>
          </wp:inline>
        </w:drawing>
      </w:r>
    </w:p>
    <w:p w14:paraId="7B448742" w14:textId="77777777" w:rsidR="00535162" w:rsidRDefault="00535162" w:rsidP="00FA1F7E">
      <w:pPr>
        <w:pStyle w:val="ListParagraph"/>
        <w:spacing w:after="0"/>
        <w:rPr>
          <w:rFonts w:ascii="Times New Roman" w:hAnsi="Times New Roman"/>
        </w:rPr>
      </w:pPr>
    </w:p>
    <w:p w14:paraId="0F05EEA8" w14:textId="77777777" w:rsidR="00535162" w:rsidRPr="00FA1F7E" w:rsidRDefault="00535162" w:rsidP="00535162">
      <w:pPr>
        <w:pageBreakBefore/>
        <w:spacing w:after="0"/>
        <w:jc w:val="center"/>
        <w:rPr>
          <w:rFonts w:ascii="Times New Roman" w:hAnsi="Times New Roman"/>
          <w:b/>
        </w:rPr>
      </w:pPr>
      <w:r>
        <w:rPr>
          <w:rFonts w:ascii="Times New Roman" w:hAnsi="Times New Roman"/>
          <w:b/>
        </w:rPr>
        <w:lastRenderedPageBreak/>
        <w:t xml:space="preserve">ANSWERS:  </w:t>
      </w:r>
      <w:r w:rsidRPr="00FA1F7E">
        <w:rPr>
          <w:rFonts w:ascii="Times New Roman" w:hAnsi="Times New Roman"/>
          <w:b/>
        </w:rPr>
        <w:t>Po</w:t>
      </w:r>
      <w:r>
        <w:rPr>
          <w:rFonts w:ascii="Times New Roman" w:hAnsi="Times New Roman"/>
          <w:b/>
        </w:rPr>
        <w:t>l</w:t>
      </w:r>
      <w:r w:rsidRPr="00FA1F7E">
        <w:rPr>
          <w:rFonts w:ascii="Times New Roman" w:hAnsi="Times New Roman"/>
          <w:b/>
        </w:rPr>
        <w:t>ymer Properties</w:t>
      </w:r>
    </w:p>
    <w:p w14:paraId="71A16A49" w14:textId="77777777" w:rsidR="00535162" w:rsidRPr="00FA1F7E" w:rsidRDefault="00535162" w:rsidP="00535162">
      <w:pPr>
        <w:spacing w:after="0"/>
        <w:jc w:val="center"/>
        <w:rPr>
          <w:rFonts w:ascii="Times New Roman" w:hAnsi="Times New Roman"/>
          <w:b/>
        </w:rPr>
      </w:pPr>
      <w:r w:rsidRPr="00FA1F7E">
        <w:rPr>
          <w:rFonts w:ascii="Times New Roman" w:hAnsi="Times New Roman"/>
          <w:b/>
        </w:rPr>
        <w:t>Quiz 5</w:t>
      </w:r>
    </w:p>
    <w:p w14:paraId="587768C1" w14:textId="275AE89A" w:rsidR="00535162" w:rsidRPr="00FA1F7E" w:rsidRDefault="00535162" w:rsidP="00535162">
      <w:pPr>
        <w:spacing w:after="0"/>
        <w:jc w:val="center"/>
        <w:rPr>
          <w:rFonts w:ascii="Times New Roman" w:hAnsi="Times New Roman"/>
          <w:b/>
        </w:rPr>
      </w:pPr>
      <w:r w:rsidRPr="00FA1F7E">
        <w:rPr>
          <w:rFonts w:ascii="Times New Roman" w:hAnsi="Times New Roman"/>
          <w:b/>
        </w:rPr>
        <w:t xml:space="preserve">February </w:t>
      </w:r>
      <w:r w:rsidR="003E547C">
        <w:rPr>
          <w:rFonts w:ascii="Times New Roman" w:hAnsi="Times New Roman"/>
          <w:b/>
        </w:rPr>
        <w:t>22</w:t>
      </w:r>
      <w:r w:rsidRPr="00FA1F7E">
        <w:rPr>
          <w:rFonts w:ascii="Times New Roman" w:hAnsi="Times New Roman"/>
          <w:b/>
        </w:rPr>
        <w:t>, 201</w:t>
      </w:r>
      <w:r w:rsidR="003E547C">
        <w:rPr>
          <w:rFonts w:ascii="Times New Roman" w:hAnsi="Times New Roman"/>
          <w:b/>
        </w:rPr>
        <w:t>9</w:t>
      </w:r>
    </w:p>
    <w:p w14:paraId="77FAA63A" w14:textId="77777777" w:rsidR="00535162" w:rsidRDefault="00535162" w:rsidP="00535162">
      <w:pPr>
        <w:spacing w:after="0"/>
        <w:rPr>
          <w:rFonts w:ascii="Times New Roman" w:hAnsi="Times New Roman"/>
        </w:rPr>
      </w:pPr>
    </w:p>
    <w:p w14:paraId="6AC80FD1" w14:textId="77777777" w:rsidR="004D49A8" w:rsidRDefault="004D49A8" w:rsidP="00535162">
      <w:pPr>
        <w:spacing w:after="0"/>
        <w:rPr>
          <w:rFonts w:ascii="Times New Roman" w:hAnsi="Times New Roman"/>
        </w:rPr>
      </w:pPr>
      <w:r>
        <w:rPr>
          <w:rFonts w:ascii="Times New Roman" w:hAnsi="Times New Roman"/>
        </w:rPr>
        <w:t xml:space="preserve">a) </w:t>
      </w:r>
    </w:p>
    <w:p w14:paraId="65C7F169" w14:textId="1813BBC4" w:rsidR="00535162" w:rsidRDefault="004D49A8" w:rsidP="00535162">
      <w:pPr>
        <w:spacing w:after="0"/>
        <w:rPr>
          <w:rFonts w:ascii="Times New Roman" w:hAnsi="Times New Roman"/>
        </w:rPr>
      </w:pPr>
      <w:r>
        <w:rPr>
          <w:rFonts w:ascii="Times New Roman" w:hAnsi="Times New Roman"/>
          <w:noProof/>
          <w:lang w:eastAsia="en-US"/>
        </w:rPr>
        <w:drawing>
          <wp:inline distT="0" distB="0" distL="0" distR="0" wp14:anchorId="49F4CBE5" wp14:editId="2A0E903D">
            <wp:extent cx="4051300" cy="12827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1300" cy="1282700"/>
                    </a:xfrm>
                    <a:prstGeom prst="rect">
                      <a:avLst/>
                    </a:prstGeom>
                    <a:noFill/>
                    <a:ln>
                      <a:noFill/>
                    </a:ln>
                  </pic:spPr>
                </pic:pic>
              </a:graphicData>
            </a:graphic>
          </wp:inline>
        </w:drawing>
      </w:r>
    </w:p>
    <w:p w14:paraId="4057AEEF" w14:textId="68EF73E1" w:rsidR="004D49A8" w:rsidRDefault="004D49A8" w:rsidP="00535162">
      <w:pPr>
        <w:spacing w:after="0"/>
        <w:rPr>
          <w:rFonts w:ascii="Times New Roman" w:hAnsi="Times New Roman"/>
        </w:rPr>
      </w:pPr>
      <w:r>
        <w:rPr>
          <w:rFonts w:ascii="Times New Roman" w:hAnsi="Times New Roman"/>
        </w:rPr>
        <w:t xml:space="preserve">b)  </w:t>
      </w:r>
      <w:r w:rsidRPr="004D49A8">
        <w:rPr>
          <w:rFonts w:ascii="Symbol" w:hAnsi="Symbol"/>
        </w:rPr>
        <w:t></w:t>
      </w:r>
      <w:r>
        <w:rPr>
          <w:rFonts w:ascii="Times New Roman" w:hAnsi="Times New Roman"/>
        </w:rPr>
        <w:t xml:space="preserve"> = B/T.  So the first term is the combinatorial entropy term for a Gaussian chain.  The second term contains an enthalpic component, </w:t>
      </w:r>
      <w:r w:rsidRPr="004D49A8">
        <w:rPr>
          <w:rFonts w:ascii="Symbol" w:hAnsi="Symbol"/>
        </w:rPr>
        <w:t></w:t>
      </w:r>
      <w:r>
        <w:rPr>
          <w:rFonts w:ascii="Times New Roman" w:hAnsi="Times New Roman"/>
        </w:rPr>
        <w:t>T, and an entropic contribution that is associated with the exclusion of chain segments from the volume occupied by other chain segments.  This exclusion involves organization of the structure compared to the random state described in the first term.</w:t>
      </w:r>
    </w:p>
    <w:p w14:paraId="46525775" w14:textId="4B45041F" w:rsidR="004D49A8" w:rsidRDefault="004D49A8" w:rsidP="00535162">
      <w:pPr>
        <w:spacing w:after="0"/>
        <w:rPr>
          <w:rFonts w:ascii="Times New Roman" w:hAnsi="Times New Roman"/>
        </w:rPr>
      </w:pPr>
      <w:r>
        <w:rPr>
          <w:rFonts w:ascii="Times New Roman" w:hAnsi="Times New Roman"/>
        </w:rPr>
        <w:t>c)  The first two terms are almost identical to the FK excluded volume.  T</w:t>
      </w:r>
      <w:r w:rsidRPr="004D49A8">
        <w:rPr>
          <w:rFonts w:ascii="Times New Roman" w:hAnsi="Times New Roman"/>
          <w:vertAlign w:val="subscript"/>
        </w:rPr>
        <w:t>c</w:t>
      </w:r>
      <w:r>
        <w:rPr>
          <w:rFonts w:ascii="Times New Roman" w:hAnsi="Times New Roman"/>
        </w:rPr>
        <w:t xml:space="preserve"> takes the place of </w:t>
      </w:r>
      <w:r w:rsidRPr="004D49A8">
        <w:rPr>
          <w:rFonts w:ascii="Symbol" w:hAnsi="Symbol"/>
        </w:rPr>
        <w:t></w:t>
      </w:r>
      <w:r>
        <w:rPr>
          <w:rFonts w:ascii="Times New Roman" w:hAnsi="Times New Roman"/>
        </w:rPr>
        <w:t>. It would appear that expressions strongly parallel to the FK expression already existed throughout the literature.</w:t>
      </w:r>
    </w:p>
    <w:p w14:paraId="40C64C10" w14:textId="1BF2702E" w:rsidR="004D49A8" w:rsidRDefault="004D49A8" w:rsidP="00535162">
      <w:pPr>
        <w:spacing w:after="0"/>
        <w:rPr>
          <w:rFonts w:ascii="Times New Roman" w:hAnsi="Times New Roman"/>
        </w:rPr>
      </w:pPr>
      <w:r>
        <w:rPr>
          <w:rFonts w:ascii="Times New Roman" w:hAnsi="Times New Roman"/>
        </w:rPr>
        <w:t>d) The FK result is based on an assumption that the small perturbation theory results in large enough of a perturbation that you can ignore the power 3 term compared to the power 5 term of (R/R</w:t>
      </w:r>
      <w:r w:rsidRPr="004D49A8">
        <w:rPr>
          <w:rFonts w:ascii="Times New Roman" w:hAnsi="Times New Roman"/>
          <w:vertAlign w:val="subscript"/>
        </w:rPr>
        <w:t>0</w:t>
      </w:r>
      <w:r>
        <w:rPr>
          <w:rFonts w:ascii="Times New Roman" w:hAnsi="Times New Roman"/>
        </w:rPr>
        <w:t>).  This approximation contradicts the assumption that exclusion is a small perturbation.  The direct integral seems to be a reasonable approach.  That yields a value close to that of the simulations which all seem to converge on 1.70 at high molecular weights.  The simulations are subject to limitations due to finite processing time.  The direct integral would appear to be the best value, 1.72.</w:t>
      </w:r>
      <w:r w:rsidR="00C97357">
        <w:rPr>
          <w:rFonts w:ascii="Times New Roman" w:hAnsi="Times New Roman"/>
        </w:rPr>
        <w:t xml:space="preserve">  For finite molecular weights a value of 1.70 might be more representative.</w:t>
      </w:r>
    </w:p>
    <w:p w14:paraId="1C418269" w14:textId="226DD5D6" w:rsidR="004D49A8" w:rsidRDefault="004D49A8" w:rsidP="00535162">
      <w:pPr>
        <w:spacing w:after="0"/>
        <w:rPr>
          <w:rFonts w:ascii="Times New Roman" w:hAnsi="Times New Roman"/>
        </w:rPr>
      </w:pPr>
      <w:r>
        <w:rPr>
          <w:rFonts w:ascii="Times New Roman" w:hAnsi="Times New Roman"/>
        </w:rPr>
        <w:t xml:space="preserve">e) </w:t>
      </w:r>
      <w:r w:rsidR="002005BD">
        <w:rPr>
          <w:rFonts w:ascii="Times New Roman" w:hAnsi="Times New Roman"/>
        </w:rPr>
        <w:t>FK can reproduce this curve for temperatures greater than or equal to the theta temperature.</w:t>
      </w:r>
    </w:p>
    <w:p w14:paraId="42852A2D" w14:textId="77777777" w:rsidR="00535162" w:rsidRPr="00FA1F7E" w:rsidRDefault="00535162" w:rsidP="00FA1F7E">
      <w:pPr>
        <w:pStyle w:val="ListParagraph"/>
        <w:spacing w:after="0"/>
        <w:rPr>
          <w:rFonts w:ascii="Times New Roman" w:hAnsi="Times New Roman"/>
        </w:rPr>
      </w:pPr>
    </w:p>
    <w:sectPr w:rsidR="00535162" w:rsidRPr="00FA1F7E" w:rsidSect="00EF590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6C24D" w14:textId="77777777" w:rsidR="00170EEF" w:rsidRDefault="00170EEF" w:rsidP="00FA1F7E">
      <w:pPr>
        <w:spacing w:after="0"/>
      </w:pPr>
      <w:r>
        <w:separator/>
      </w:r>
    </w:p>
  </w:endnote>
  <w:endnote w:type="continuationSeparator" w:id="0">
    <w:p w14:paraId="0B0CEC2C" w14:textId="77777777" w:rsidR="00170EEF" w:rsidRDefault="00170EEF" w:rsidP="00FA1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A4B6" w14:textId="77777777" w:rsidR="00FA1F7E" w:rsidRDefault="00FA1F7E" w:rsidP="003200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AA112" w14:textId="77777777" w:rsidR="00FA1F7E" w:rsidRDefault="00FA1F7E" w:rsidP="00FA1F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7CF1" w14:textId="77777777" w:rsidR="00FA1F7E" w:rsidRDefault="00FA1F7E" w:rsidP="003200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5BD">
      <w:rPr>
        <w:rStyle w:val="PageNumber"/>
        <w:noProof/>
      </w:rPr>
      <w:t>3</w:t>
    </w:r>
    <w:r>
      <w:rPr>
        <w:rStyle w:val="PageNumber"/>
      </w:rPr>
      <w:fldChar w:fldCharType="end"/>
    </w:r>
  </w:p>
  <w:p w14:paraId="355FF408" w14:textId="77777777" w:rsidR="00FA1F7E" w:rsidRDefault="00FA1F7E" w:rsidP="00FA1F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947AB" w14:textId="77777777" w:rsidR="00170EEF" w:rsidRDefault="00170EEF" w:rsidP="00FA1F7E">
      <w:pPr>
        <w:spacing w:after="0"/>
      </w:pPr>
      <w:r>
        <w:separator/>
      </w:r>
    </w:p>
  </w:footnote>
  <w:footnote w:type="continuationSeparator" w:id="0">
    <w:p w14:paraId="72858E8C" w14:textId="77777777" w:rsidR="00170EEF" w:rsidRDefault="00170EEF" w:rsidP="00FA1F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50FFE"/>
    <w:multiLevelType w:val="hybridMultilevel"/>
    <w:tmpl w:val="060A2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F7E"/>
    <w:rsid w:val="00007EC5"/>
    <w:rsid w:val="000B55F9"/>
    <w:rsid w:val="00170EEF"/>
    <w:rsid w:val="001C247D"/>
    <w:rsid w:val="002005BD"/>
    <w:rsid w:val="002D2763"/>
    <w:rsid w:val="00394357"/>
    <w:rsid w:val="003C27F2"/>
    <w:rsid w:val="003E547C"/>
    <w:rsid w:val="00457D45"/>
    <w:rsid w:val="004D49A8"/>
    <w:rsid w:val="00535162"/>
    <w:rsid w:val="005C6F85"/>
    <w:rsid w:val="00635C9F"/>
    <w:rsid w:val="00676E89"/>
    <w:rsid w:val="006C6401"/>
    <w:rsid w:val="0077581F"/>
    <w:rsid w:val="00887811"/>
    <w:rsid w:val="00891164"/>
    <w:rsid w:val="008C4034"/>
    <w:rsid w:val="00AB2508"/>
    <w:rsid w:val="00C371AA"/>
    <w:rsid w:val="00C97357"/>
    <w:rsid w:val="00D12C70"/>
    <w:rsid w:val="00D51EA4"/>
    <w:rsid w:val="00D57F15"/>
    <w:rsid w:val="00E21B87"/>
    <w:rsid w:val="00EF5900"/>
    <w:rsid w:val="00FA1F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4C7D8B3"/>
  <w15:docId w15:val="{26E44716-9A0A-464E-A036-2B9768AB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7E"/>
    <w:pPr>
      <w:ind w:left="720"/>
      <w:contextualSpacing/>
    </w:pPr>
  </w:style>
  <w:style w:type="paragraph" w:styleId="BalloonText">
    <w:name w:val="Balloon Text"/>
    <w:basedOn w:val="Normal"/>
    <w:link w:val="BalloonTextChar"/>
    <w:uiPriority w:val="99"/>
    <w:semiHidden/>
    <w:unhideWhenUsed/>
    <w:rsid w:val="00FA1F7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1F7E"/>
    <w:rPr>
      <w:rFonts w:ascii="Lucida Grande" w:hAnsi="Lucida Grande" w:cs="Lucida Grande"/>
      <w:sz w:val="18"/>
      <w:szCs w:val="18"/>
    </w:rPr>
  </w:style>
  <w:style w:type="paragraph" w:styleId="NormalWeb">
    <w:name w:val="Normal (Web)"/>
    <w:basedOn w:val="Normal"/>
    <w:uiPriority w:val="99"/>
    <w:semiHidden/>
    <w:unhideWhenUsed/>
    <w:rsid w:val="00FA1F7E"/>
    <w:rPr>
      <w:rFonts w:ascii="Times New Roman" w:hAnsi="Times New Roman" w:cs="Times New Roman"/>
    </w:rPr>
  </w:style>
  <w:style w:type="paragraph" w:styleId="Footer">
    <w:name w:val="footer"/>
    <w:basedOn w:val="Normal"/>
    <w:link w:val="FooterChar"/>
    <w:uiPriority w:val="99"/>
    <w:unhideWhenUsed/>
    <w:rsid w:val="00FA1F7E"/>
    <w:pPr>
      <w:tabs>
        <w:tab w:val="center" w:pos="4320"/>
        <w:tab w:val="right" w:pos="8640"/>
      </w:tabs>
      <w:spacing w:after="0"/>
    </w:pPr>
  </w:style>
  <w:style w:type="character" w:customStyle="1" w:styleId="FooterChar">
    <w:name w:val="Footer Char"/>
    <w:basedOn w:val="DefaultParagraphFont"/>
    <w:link w:val="Footer"/>
    <w:uiPriority w:val="99"/>
    <w:rsid w:val="00FA1F7E"/>
    <w:rPr>
      <w:sz w:val="24"/>
      <w:szCs w:val="24"/>
    </w:rPr>
  </w:style>
  <w:style w:type="character" w:styleId="PageNumber">
    <w:name w:val="page number"/>
    <w:basedOn w:val="DefaultParagraphFont"/>
    <w:uiPriority w:val="99"/>
    <w:semiHidden/>
    <w:unhideWhenUsed/>
    <w:rsid w:val="00FA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061169">
      <w:bodyDiv w:val="1"/>
      <w:marLeft w:val="0"/>
      <w:marRight w:val="0"/>
      <w:marTop w:val="0"/>
      <w:marBottom w:val="0"/>
      <w:divBdr>
        <w:top w:val="none" w:sz="0" w:space="0" w:color="auto"/>
        <w:left w:val="none" w:sz="0" w:space="0" w:color="auto"/>
        <w:bottom w:val="none" w:sz="0" w:space="0" w:color="auto"/>
        <w:right w:val="none" w:sz="0" w:space="0" w:color="auto"/>
      </w:divBdr>
      <w:divsChild>
        <w:div w:id="904997833">
          <w:marLeft w:val="0"/>
          <w:marRight w:val="0"/>
          <w:marTop w:val="0"/>
          <w:marBottom w:val="0"/>
          <w:divBdr>
            <w:top w:val="none" w:sz="0" w:space="0" w:color="auto"/>
            <w:left w:val="none" w:sz="0" w:space="0" w:color="auto"/>
            <w:bottom w:val="none" w:sz="0" w:space="0" w:color="auto"/>
            <w:right w:val="none" w:sz="0" w:space="0" w:color="auto"/>
          </w:divBdr>
          <w:divsChild>
            <w:div w:id="1180780150">
              <w:marLeft w:val="0"/>
              <w:marRight w:val="0"/>
              <w:marTop w:val="0"/>
              <w:marBottom w:val="0"/>
              <w:divBdr>
                <w:top w:val="none" w:sz="0" w:space="0" w:color="auto"/>
                <w:left w:val="none" w:sz="0" w:space="0" w:color="auto"/>
                <w:bottom w:val="none" w:sz="0" w:space="0" w:color="auto"/>
                <w:right w:val="none" w:sz="0" w:space="0" w:color="auto"/>
              </w:divBdr>
              <w:divsChild>
                <w:div w:id="2785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DR4XB-2QBXH-MDT76-B4JMQ-YQ34D</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greg beaucage</cp:lastModifiedBy>
  <cp:revision>3</cp:revision>
  <cp:lastPrinted>2019-02-22T14:27:00Z</cp:lastPrinted>
  <dcterms:created xsi:type="dcterms:W3CDTF">2019-02-22T01:41:00Z</dcterms:created>
  <dcterms:modified xsi:type="dcterms:W3CDTF">2019-02-22T15:35:00Z</dcterms:modified>
</cp:coreProperties>
</file>