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88CA" w14:textId="784C28A5" w:rsidR="00BF6895" w:rsidRPr="00090604" w:rsidRDefault="000E5028" w:rsidP="00090604">
      <w:pPr>
        <w:jc w:val="center"/>
        <w:rPr>
          <w:rFonts w:ascii="Times New Roman" w:hAnsi="Times New Roman" w:cs="Times New Roman"/>
          <w:b/>
        </w:rPr>
      </w:pPr>
      <w:r w:rsidRPr="00090604">
        <w:rPr>
          <w:rFonts w:ascii="Times New Roman" w:hAnsi="Times New Roman" w:cs="Times New Roman"/>
          <w:b/>
        </w:rPr>
        <w:t>Take</w:t>
      </w:r>
      <w:r w:rsidR="00807924">
        <w:rPr>
          <w:rFonts w:ascii="Times New Roman" w:hAnsi="Times New Roman" w:cs="Times New Roman"/>
          <w:b/>
        </w:rPr>
        <w:t>-H</w:t>
      </w:r>
      <w:r w:rsidRPr="00090604">
        <w:rPr>
          <w:rFonts w:ascii="Times New Roman" w:hAnsi="Times New Roman" w:cs="Times New Roman"/>
          <w:b/>
        </w:rPr>
        <w:t xml:space="preserve">ome </w:t>
      </w:r>
      <w:r w:rsidR="00807924">
        <w:rPr>
          <w:rFonts w:ascii="Times New Roman" w:hAnsi="Times New Roman" w:cs="Times New Roman"/>
          <w:b/>
        </w:rPr>
        <w:t>Q</w:t>
      </w:r>
      <w:r w:rsidRPr="00090604">
        <w:rPr>
          <w:rFonts w:ascii="Times New Roman" w:hAnsi="Times New Roman" w:cs="Times New Roman"/>
          <w:b/>
        </w:rPr>
        <w:t>uiz</w:t>
      </w:r>
    </w:p>
    <w:p w14:paraId="7BF69238" w14:textId="562E971C" w:rsidR="00734B2F" w:rsidRPr="00090604" w:rsidRDefault="00734B2F" w:rsidP="00090604">
      <w:pPr>
        <w:jc w:val="center"/>
        <w:rPr>
          <w:rFonts w:ascii="Times New Roman" w:hAnsi="Times New Roman" w:cs="Times New Roman"/>
          <w:b/>
        </w:rPr>
      </w:pPr>
      <w:r w:rsidRPr="00090604">
        <w:rPr>
          <w:rFonts w:ascii="Times New Roman" w:hAnsi="Times New Roman" w:cs="Times New Roman"/>
          <w:b/>
        </w:rPr>
        <w:t>Quiz 7</w:t>
      </w:r>
      <w:r w:rsidR="00090604" w:rsidRPr="00090604">
        <w:rPr>
          <w:rFonts w:ascii="Times New Roman" w:hAnsi="Times New Roman" w:cs="Times New Roman"/>
          <w:b/>
        </w:rPr>
        <w:t xml:space="preserve">   </w:t>
      </w:r>
      <w:r w:rsidRPr="00090604">
        <w:rPr>
          <w:rFonts w:ascii="Times New Roman" w:hAnsi="Times New Roman" w:cs="Times New Roman"/>
          <w:b/>
        </w:rPr>
        <w:t>Polymer Properties</w:t>
      </w:r>
    </w:p>
    <w:p w14:paraId="290BDF52" w14:textId="5BD3D13C" w:rsidR="00734B2F" w:rsidRPr="00090604" w:rsidRDefault="00734B2F" w:rsidP="00090604">
      <w:pPr>
        <w:jc w:val="center"/>
        <w:rPr>
          <w:rFonts w:ascii="Times New Roman" w:hAnsi="Times New Roman" w:cs="Times New Roman"/>
          <w:b/>
        </w:rPr>
      </w:pPr>
      <w:r w:rsidRPr="00090604">
        <w:rPr>
          <w:rFonts w:ascii="Times New Roman" w:hAnsi="Times New Roman" w:cs="Times New Roman"/>
          <w:b/>
        </w:rPr>
        <w:t>March 1, 2019</w:t>
      </w:r>
    </w:p>
    <w:p w14:paraId="680EC921" w14:textId="1A46EB21" w:rsidR="00734B2F" w:rsidRDefault="00734B2F" w:rsidP="00090604">
      <w:pPr>
        <w:jc w:val="center"/>
        <w:rPr>
          <w:rFonts w:ascii="Times New Roman" w:hAnsi="Times New Roman" w:cs="Times New Roman"/>
        </w:rPr>
      </w:pPr>
    </w:p>
    <w:p w14:paraId="2DB7194C" w14:textId="099A63FF" w:rsidR="00734B2F" w:rsidRDefault="00734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popular topic in Polymer Science is single molecule nanoparticles</w:t>
      </w:r>
      <w:r w:rsidR="00066DE8">
        <w:rPr>
          <w:rFonts w:ascii="Times New Roman" w:hAnsi="Times New Roman" w:cs="Times New Roman"/>
        </w:rPr>
        <w:t xml:space="preserve"> (</w:t>
      </w:r>
      <w:bookmarkStart w:id="0" w:name="_GoBack"/>
      <w:bookmarkEnd w:id="0"/>
      <w:r w:rsidR="00066DE8">
        <w:rPr>
          <w:rFonts w:ascii="Times New Roman" w:hAnsi="Times New Roman" w:cs="Times New Roman"/>
        </w:rPr>
        <w:t>SMNP)</w:t>
      </w:r>
      <w:r>
        <w:rPr>
          <w:rFonts w:ascii="Times New Roman" w:hAnsi="Times New Roman" w:cs="Times New Roman"/>
        </w:rPr>
        <w:t xml:space="preserve">.  </w:t>
      </w:r>
      <w:r w:rsidR="00D34F93">
        <w:rPr>
          <w:rFonts w:ascii="Times New Roman" w:hAnsi="Times New Roman" w:cs="Times New Roman"/>
        </w:rPr>
        <w:t xml:space="preserve">This </w:t>
      </w:r>
      <w:r w:rsidR="00090604">
        <w:rPr>
          <w:rFonts w:ascii="Times New Roman" w:hAnsi="Times New Roman" w:cs="Times New Roman"/>
        </w:rPr>
        <w:t xml:space="preserve">field </w:t>
      </w:r>
      <w:r w:rsidR="00D34F93">
        <w:rPr>
          <w:rFonts w:ascii="Times New Roman" w:hAnsi="Times New Roman" w:cs="Times New Roman"/>
        </w:rPr>
        <w:t xml:space="preserve">would </w:t>
      </w:r>
      <w:r w:rsidR="00090604">
        <w:rPr>
          <w:rFonts w:ascii="Times New Roman" w:hAnsi="Times New Roman" w:cs="Times New Roman"/>
        </w:rPr>
        <w:t>like</w:t>
      </w:r>
      <w:r w:rsidR="00D34F93">
        <w:rPr>
          <w:rFonts w:ascii="Times New Roman" w:hAnsi="Times New Roman" w:cs="Times New Roman"/>
        </w:rPr>
        <w:t xml:space="preserve"> to be the next carbon nanotube</w:t>
      </w:r>
      <w:r w:rsidR="00066DE8">
        <w:rPr>
          <w:rFonts w:ascii="Times New Roman" w:hAnsi="Times New Roman" w:cs="Times New Roman"/>
        </w:rPr>
        <w:t>.  SMNPs</w:t>
      </w:r>
      <w:r w:rsidR="00D34F93">
        <w:rPr>
          <w:rFonts w:ascii="Times New Roman" w:hAnsi="Times New Roman" w:cs="Times New Roman"/>
        </w:rPr>
        <w:t xml:space="preserve"> combine polymer chemistry and nanoscience.  For instance, </w:t>
      </w:r>
      <w:proofErr w:type="spellStart"/>
      <w:r w:rsidR="00D34F93">
        <w:rPr>
          <w:rFonts w:ascii="Times New Roman" w:hAnsi="Times New Roman" w:cs="Times New Roman"/>
        </w:rPr>
        <w:t>Mourran</w:t>
      </w:r>
      <w:proofErr w:type="spellEnd"/>
      <w:r w:rsidR="00D34F93">
        <w:rPr>
          <w:rFonts w:ascii="Times New Roman" w:hAnsi="Times New Roman" w:cs="Times New Roman"/>
        </w:rPr>
        <w:t xml:space="preserve"> et al. (2016) published a paper on “</w:t>
      </w:r>
      <w:r w:rsidR="00D34F93" w:rsidRPr="00D34F93">
        <w:rPr>
          <w:rFonts w:ascii="Times New Roman" w:hAnsi="Times New Roman" w:cs="Times New Roman"/>
          <w:i/>
        </w:rPr>
        <w:t>swollen microgels</w:t>
      </w:r>
      <w:r w:rsidR="00D34F93">
        <w:rPr>
          <w:rFonts w:ascii="Times New Roman" w:hAnsi="Times New Roman" w:cs="Times New Roman"/>
        </w:rPr>
        <w:t xml:space="preserve">” </w:t>
      </w:r>
      <w:r w:rsidR="00066DE8">
        <w:rPr>
          <w:rFonts w:ascii="Times New Roman" w:hAnsi="Times New Roman" w:cs="Times New Roman"/>
        </w:rPr>
        <w:t>where</w:t>
      </w:r>
      <w:r w:rsidR="00D34F93">
        <w:rPr>
          <w:rFonts w:ascii="Times New Roman" w:hAnsi="Times New Roman" w:cs="Times New Roman"/>
        </w:rPr>
        <w:t xml:space="preserve"> they distinguish </w:t>
      </w:r>
      <w:r w:rsidR="00066DE8">
        <w:rPr>
          <w:rFonts w:ascii="Times New Roman" w:hAnsi="Times New Roman" w:cs="Times New Roman"/>
        </w:rPr>
        <w:t xml:space="preserve">SMNPs </w:t>
      </w:r>
      <w:r w:rsidR="00D34F93">
        <w:rPr>
          <w:rFonts w:ascii="Times New Roman" w:hAnsi="Times New Roman" w:cs="Times New Roman"/>
        </w:rPr>
        <w:t>from colloids by the fact that the gels display the polymeric behavior of chain swelling and collapse.</w:t>
      </w:r>
    </w:p>
    <w:p w14:paraId="057849E5" w14:textId="6FCBEA4C" w:rsidR="00D34F93" w:rsidRPr="00D34F93" w:rsidRDefault="00D34F93" w:rsidP="00D34F93">
      <w:pPr>
        <w:ind w:left="720" w:righ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</w:t>
      </w:r>
      <w:r w:rsidRPr="00D34F93">
        <w:rPr>
          <w:rFonts w:ascii="Times New Roman" w:hAnsi="Times New Roman" w:cs="Times New Roman"/>
          <w:i/>
        </w:rPr>
        <w:t>Concerning the open structure of microgels, one may consider them as a homologue in the row of linear molecules brush (</w:t>
      </w:r>
      <w:proofErr w:type="spellStart"/>
      <w:r w:rsidRPr="00D34F93">
        <w:rPr>
          <w:rFonts w:ascii="Times New Roman" w:hAnsi="Times New Roman" w:cs="Times New Roman"/>
          <w:i/>
        </w:rPr>
        <w:t>comblike</w:t>
      </w:r>
      <w:proofErr w:type="spellEnd"/>
      <w:r w:rsidRPr="00D34F93">
        <w:rPr>
          <w:rFonts w:ascii="Times New Roman" w:hAnsi="Times New Roman" w:cs="Times New Roman"/>
          <w:i/>
        </w:rPr>
        <w:t>) molecules hyperbranched and arborescent molecules and finally microgels, characterized by radial distribution of the cross-link density.</w:t>
      </w:r>
      <w:r>
        <w:rPr>
          <w:rFonts w:ascii="Times New Roman" w:hAnsi="Times New Roman" w:cs="Times New Roman"/>
          <w:i/>
        </w:rPr>
        <w:t>”</w:t>
      </w:r>
    </w:p>
    <w:p w14:paraId="4112E6E9" w14:textId="08C631E2" w:rsidR="00734B2F" w:rsidRDefault="00D34F9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Mourran</w:t>
      </w:r>
      <w:r w:rsidR="00066DE8">
        <w:rPr>
          <w:rFonts w:ascii="Times New Roman" w:hAnsi="Times New Roman" w:cs="Times New Roman"/>
        </w:rPr>
        <w:t>’s</w:t>
      </w:r>
      <w:proofErr w:type="spellEnd"/>
      <w:r w:rsidR="00066DE8">
        <w:rPr>
          <w:rFonts w:ascii="Times New Roman" w:hAnsi="Times New Roman" w:cs="Times New Roman"/>
        </w:rPr>
        <w:t xml:space="preserve"> microgels have uniform cross-link density.  They</w:t>
      </w:r>
      <w:r>
        <w:rPr>
          <w:rFonts w:ascii="Times New Roman" w:hAnsi="Times New Roman" w:cs="Times New Roman"/>
        </w:rPr>
        <w:t xml:space="preserve"> use AFM to explore the </w:t>
      </w:r>
      <w:r w:rsidR="00066DE8">
        <w:rPr>
          <w:rFonts w:ascii="Times New Roman" w:hAnsi="Times New Roman" w:cs="Times New Roman"/>
        </w:rPr>
        <w:t xml:space="preserve">molecular </w:t>
      </w:r>
      <w:r>
        <w:rPr>
          <w:rFonts w:ascii="Times New Roman" w:hAnsi="Times New Roman" w:cs="Times New Roman"/>
        </w:rPr>
        <w:t>structure (a now common but infamous approach) as seen in their TOC graphic:</w:t>
      </w:r>
    </w:p>
    <w:p w14:paraId="5B8B042D" w14:textId="0E71AB55" w:rsidR="00D34F93" w:rsidRDefault="00D34F93" w:rsidP="00D34F93">
      <w:pPr>
        <w:jc w:val="center"/>
        <w:rPr>
          <w:rFonts w:ascii="Times New Roman" w:hAnsi="Times New Roman" w:cs="Times New Roman"/>
        </w:rPr>
      </w:pPr>
      <w:r w:rsidRPr="00D34F93">
        <w:rPr>
          <w:rFonts w:ascii="Times New Roman" w:hAnsi="Times New Roman" w:cs="Times New Roman"/>
        </w:rPr>
        <w:drawing>
          <wp:inline distT="0" distB="0" distL="0" distR="0" wp14:anchorId="4E45686B" wp14:editId="191D25F7">
            <wp:extent cx="2853203" cy="254525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938" cy="25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12C">
        <w:rPr>
          <w:rFonts w:ascii="Times New Roman" w:hAnsi="Times New Roman" w:cs="Times New Roman"/>
        </w:rPr>
        <w:t xml:space="preserve">   </w:t>
      </w:r>
      <w:r w:rsidR="0056412C" w:rsidRPr="0056412C">
        <w:rPr>
          <w:rFonts w:ascii="Times New Roman" w:hAnsi="Times New Roman" w:cs="Times New Roman"/>
        </w:rPr>
        <w:drawing>
          <wp:inline distT="0" distB="0" distL="0" distR="0" wp14:anchorId="39C6A1CA" wp14:editId="248E3009">
            <wp:extent cx="2898892" cy="24402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2088" cy="24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EAB5F" w14:textId="4E9065BB" w:rsidR="00D34F93" w:rsidRDefault="00D34F93">
      <w:pPr>
        <w:rPr>
          <w:rFonts w:ascii="Times New Roman" w:hAnsi="Times New Roman" w:cs="Times New Roman"/>
        </w:rPr>
      </w:pPr>
    </w:p>
    <w:p w14:paraId="149BA036" w14:textId="3AE2A4AC" w:rsidR="00D34F93" w:rsidRDefault="00D34F93" w:rsidP="00D34F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First, with 10 nm (100Å) resolution do you think that you can see polymer chains using an AFM</w:t>
      </w:r>
      <w:r w:rsidR="00066D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is implied by the comparison between the top sketch and the bottom right AFM image?  Consider Brownian motion of free polymer chains</w:t>
      </w:r>
      <w:r w:rsidR="00090604">
        <w:rPr>
          <w:rFonts w:ascii="Times New Roman" w:hAnsi="Times New Roman" w:cs="Times New Roman"/>
        </w:rPr>
        <w:t xml:space="preserve"> and the time scale of an AFM image (hours)</w:t>
      </w:r>
      <w:r>
        <w:rPr>
          <w:rFonts w:ascii="Times New Roman" w:hAnsi="Times New Roman" w:cs="Times New Roman"/>
        </w:rPr>
        <w:t>.  Try to make a realistic sketch of a weakly crosslinked polymer gel nanoparticle without the “</w:t>
      </w:r>
      <w:r w:rsidRPr="00D34F93">
        <w:rPr>
          <w:rFonts w:ascii="Times New Roman" w:hAnsi="Times New Roman" w:cs="Times New Roman"/>
          <w:i/>
        </w:rPr>
        <w:t>aid</w:t>
      </w:r>
      <w:r>
        <w:rPr>
          <w:rFonts w:ascii="Times New Roman" w:hAnsi="Times New Roman" w:cs="Times New Roman"/>
        </w:rPr>
        <w:t xml:space="preserve">” of </w:t>
      </w:r>
      <w:r w:rsidR="00066DE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AFM image.</w:t>
      </w:r>
      <w:r w:rsidR="00066DE8">
        <w:rPr>
          <w:rFonts w:ascii="Times New Roman" w:hAnsi="Times New Roman" w:cs="Times New Roman"/>
        </w:rPr>
        <w:t xml:space="preserve">  SANS results</w:t>
      </w:r>
      <w:r w:rsidR="00090604">
        <w:rPr>
          <w:rFonts w:ascii="Times New Roman" w:hAnsi="Times New Roman" w:cs="Times New Roman"/>
        </w:rPr>
        <w:t xml:space="preserve"> with atomic resolution in the literature do not agree with the </w:t>
      </w:r>
      <w:r w:rsidR="00090604">
        <w:rPr>
          <w:rFonts w:ascii="Times New Roman" w:hAnsi="Times New Roman" w:cs="Times New Roman"/>
        </w:rPr>
        <w:t>“</w:t>
      </w:r>
      <w:r w:rsidR="00090604" w:rsidRPr="00066DE8">
        <w:rPr>
          <w:rFonts w:ascii="Times New Roman" w:hAnsi="Times New Roman" w:cs="Times New Roman"/>
          <w:i/>
        </w:rPr>
        <w:t>Octopus</w:t>
      </w:r>
      <w:r w:rsidR="00090604">
        <w:rPr>
          <w:rFonts w:ascii="Times New Roman" w:hAnsi="Times New Roman" w:cs="Times New Roman"/>
          <w:i/>
        </w:rPr>
        <w:t>-like</w:t>
      </w:r>
      <w:r w:rsidR="00090604" w:rsidRPr="00066DE8">
        <w:rPr>
          <w:rFonts w:ascii="Times New Roman" w:hAnsi="Times New Roman" w:cs="Times New Roman"/>
          <w:i/>
        </w:rPr>
        <w:t xml:space="preserve"> structure</w:t>
      </w:r>
      <w:r w:rsidR="00090604">
        <w:rPr>
          <w:rFonts w:ascii="Times New Roman" w:hAnsi="Times New Roman" w:cs="Times New Roman"/>
        </w:rPr>
        <w:t>”</w:t>
      </w:r>
      <w:r w:rsidR="00090604">
        <w:rPr>
          <w:rFonts w:ascii="Times New Roman" w:hAnsi="Times New Roman" w:cs="Times New Roman"/>
        </w:rPr>
        <w:t xml:space="preserve"> shown here.</w:t>
      </w:r>
    </w:p>
    <w:p w14:paraId="22CF9EB4" w14:textId="71FD83AC" w:rsidR="00D34F93" w:rsidRDefault="00066DE8" w:rsidP="00D34F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“Pickering effect” was discovered twice in 1903 and in 1908, the latter by Pickering</w:t>
      </w:r>
      <w:r w:rsidR="00DE4230">
        <w:rPr>
          <w:rFonts w:ascii="Times New Roman" w:hAnsi="Times New Roman" w:cs="Times New Roman"/>
        </w:rPr>
        <w:t xml:space="preserve"> who made it stick</w:t>
      </w:r>
      <w:r>
        <w:rPr>
          <w:rFonts w:ascii="Times New Roman" w:hAnsi="Times New Roman" w:cs="Times New Roman"/>
        </w:rPr>
        <w:t>, and involved the stabilization of oil/water mixtures by solid particles that can act as a surfactant to stabilize droplets</w:t>
      </w:r>
      <w:r w:rsidR="00C371A3">
        <w:rPr>
          <w:rFonts w:ascii="Times New Roman" w:hAnsi="Times New Roman" w:cs="Times New Roman"/>
        </w:rPr>
        <w:t xml:space="preserve"> (e.g. proteins in milk)</w:t>
      </w:r>
      <w:r>
        <w:rPr>
          <w:rFonts w:ascii="Times New Roman" w:hAnsi="Times New Roman" w:cs="Times New Roman"/>
        </w:rPr>
        <w:t xml:space="preserve">.  Janus particles have relatively recently been used as Pickering agents.  It has been proposed that SMNPs could behave as Pickering agents that could be controlled by temperature or salinity or </w:t>
      </w:r>
      <w:proofErr w:type="spellStart"/>
      <w:r>
        <w:rPr>
          <w:rFonts w:ascii="Times New Roman" w:hAnsi="Times New Roman" w:cs="Times New Roman"/>
        </w:rPr>
        <w:t>pH.</w:t>
      </w:r>
      <w:proofErr w:type="spellEnd"/>
      <w:r>
        <w:rPr>
          <w:rFonts w:ascii="Times New Roman" w:hAnsi="Times New Roman" w:cs="Times New Roman"/>
        </w:rPr>
        <w:t xml:space="preserve">  Explain how this might work in terms of our understanding of coil behavior with temperature or other thermodynamic conditions (</w:t>
      </w:r>
      <w:r w:rsidRPr="00066DE8">
        <w:rPr>
          <w:rFonts w:ascii="Symbol" w:hAnsi="Symbol" w:cs="Times New Roman"/>
          <w:i/>
        </w:rPr>
        <w:t></w:t>
      </w:r>
      <w:r>
        <w:rPr>
          <w:rFonts w:ascii="Times New Roman" w:hAnsi="Times New Roman" w:cs="Times New Roman"/>
        </w:rPr>
        <w:t>).</w:t>
      </w:r>
    </w:p>
    <w:p w14:paraId="57D27FA4" w14:textId="4CB7E07E" w:rsidR="00066DE8" w:rsidRDefault="00C371A3" w:rsidP="00C37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this statement by </w:t>
      </w:r>
      <w:proofErr w:type="spellStart"/>
      <w:r>
        <w:rPr>
          <w:rFonts w:ascii="Times New Roman" w:hAnsi="Times New Roman" w:cs="Times New Roman"/>
        </w:rPr>
        <w:t>Mourran</w:t>
      </w:r>
      <w:proofErr w:type="spellEnd"/>
      <w:r>
        <w:rPr>
          <w:rFonts w:ascii="Times New Roman" w:hAnsi="Times New Roman" w:cs="Times New Roman"/>
        </w:rPr>
        <w:t>: “</w:t>
      </w:r>
      <w:r w:rsidRPr="00C371A3">
        <w:rPr>
          <w:rFonts w:ascii="Times New Roman" w:hAnsi="Times New Roman" w:cs="Times New Roman"/>
          <w:i/>
        </w:rPr>
        <w:t>the network expands until the elasticity of the chains counteracts the expansive excluded volume repulsion</w:t>
      </w:r>
      <w:r>
        <w:rPr>
          <w:rFonts w:ascii="Times New Roman" w:hAnsi="Times New Roman" w:cs="Times New Roman"/>
        </w:rPr>
        <w:t>”</w:t>
      </w:r>
      <w:r w:rsidRPr="00C37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 equations.</w:t>
      </w:r>
      <w:r w:rsidR="00090604">
        <w:rPr>
          <w:rFonts w:ascii="Times New Roman" w:hAnsi="Times New Roman" w:cs="Times New Roman"/>
        </w:rPr>
        <w:t xml:space="preserve">  (You could refer to P. J. Flory “</w:t>
      </w:r>
      <w:r w:rsidR="00090604" w:rsidRPr="00090604">
        <w:rPr>
          <w:rFonts w:ascii="Times New Roman" w:hAnsi="Times New Roman" w:cs="Times New Roman"/>
          <w:i/>
        </w:rPr>
        <w:t>Polymer Chemistry</w:t>
      </w:r>
      <w:r w:rsidR="00090604">
        <w:rPr>
          <w:rFonts w:ascii="Times New Roman" w:hAnsi="Times New Roman" w:cs="Times New Roman"/>
        </w:rPr>
        <w:t>” rubber elasticity chapter.)</w:t>
      </w:r>
    </w:p>
    <w:p w14:paraId="56D835AF" w14:textId="0652D1C9" w:rsidR="00C371A3" w:rsidRDefault="00C371A3" w:rsidP="00C37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NIPAm</w:t>
      </w:r>
      <w:proofErr w:type="spellEnd"/>
      <w:r>
        <w:rPr>
          <w:rFonts w:ascii="Times New Roman" w:hAnsi="Times New Roman" w:cs="Times New Roman"/>
        </w:rPr>
        <w:t xml:space="preserve"> (the polymer used </w:t>
      </w:r>
      <w:r w:rsidR="000672A9">
        <w:rPr>
          <w:rFonts w:ascii="Times New Roman" w:hAnsi="Times New Roman" w:cs="Times New Roman"/>
        </w:rPr>
        <w:t xml:space="preserve">by </w:t>
      </w:r>
      <w:proofErr w:type="spellStart"/>
      <w:r w:rsidR="000672A9">
        <w:rPr>
          <w:rFonts w:ascii="Times New Roman" w:hAnsi="Times New Roman" w:cs="Times New Roman"/>
        </w:rPr>
        <w:t>Mourran</w:t>
      </w:r>
      <w:proofErr w:type="spellEnd"/>
      <w:r>
        <w:rPr>
          <w:rFonts w:ascii="Times New Roman" w:hAnsi="Times New Roman" w:cs="Times New Roman"/>
        </w:rPr>
        <w:t xml:space="preserve">) displays LCST behavior.  Compare the curves in </w:t>
      </w:r>
      <w:proofErr w:type="spellStart"/>
      <w:r>
        <w:rPr>
          <w:rFonts w:ascii="Times New Roman" w:hAnsi="Times New Roman" w:cs="Times New Roman"/>
        </w:rPr>
        <w:t>Mourran’s</w:t>
      </w:r>
      <w:proofErr w:type="spellEnd"/>
      <w:r>
        <w:rPr>
          <w:rFonts w:ascii="Times New Roman" w:hAnsi="Times New Roman" w:cs="Times New Roman"/>
        </w:rPr>
        <w:t xml:space="preserve"> Figure 1 with the curves we saw in class for </w:t>
      </w:r>
      <w:r w:rsidRPr="00C371A3">
        <w:rPr>
          <w:rFonts w:ascii="Times New Roman" w:hAnsi="Times New Roman" w:cs="Times New Roman"/>
          <w:i/>
        </w:rPr>
        <w:t>R</w:t>
      </w:r>
      <w:r w:rsidRPr="00C371A3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 vs </w:t>
      </w:r>
      <w:r w:rsidRPr="00C371A3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  Explain the differences and similarities.  Also comment on the quality of this study.</w:t>
      </w:r>
    </w:p>
    <w:p w14:paraId="547FA33C" w14:textId="5540352A" w:rsidR="00C371A3" w:rsidRPr="00C371A3" w:rsidRDefault="00C371A3" w:rsidP="00C371A3">
      <w:pPr>
        <w:pStyle w:val="ListParagraph"/>
        <w:rPr>
          <w:rFonts w:ascii="Times New Roman" w:hAnsi="Times New Roman" w:cs="Times New Roman"/>
        </w:rPr>
      </w:pPr>
      <w:r w:rsidRPr="00C371A3">
        <w:rPr>
          <w:rFonts w:ascii="Times New Roman" w:hAnsi="Times New Roman" w:cs="Times New Roman"/>
        </w:rPr>
        <w:drawing>
          <wp:inline distT="0" distB="0" distL="0" distR="0" wp14:anchorId="1B445CCF" wp14:editId="59F7665A">
            <wp:extent cx="5943600" cy="18021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E90D1" w14:textId="6BB64AA9" w:rsidR="00C371A3" w:rsidRDefault="0056412C" w:rsidP="00C37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main conclusions of </w:t>
      </w:r>
      <w:proofErr w:type="spellStart"/>
      <w:r w:rsidR="000672A9">
        <w:rPr>
          <w:rFonts w:ascii="Times New Roman" w:hAnsi="Times New Roman" w:cs="Times New Roman"/>
        </w:rPr>
        <w:t>Mourran’s</w:t>
      </w:r>
      <w:proofErr w:type="spellEnd"/>
      <w:r>
        <w:rPr>
          <w:rFonts w:ascii="Times New Roman" w:hAnsi="Times New Roman" w:cs="Times New Roman"/>
        </w:rPr>
        <w:t xml:space="preserve"> study is that SMNPs at interfaces display different structure depending on the crosslink density as shown in Figure 5 above.  Based on the modulus equation from rubber elasticity does Figure 5 make sense?</w:t>
      </w:r>
    </w:p>
    <w:p w14:paraId="2FFB92BB" w14:textId="412AF6AA" w:rsidR="0056412C" w:rsidRDefault="0056412C" w:rsidP="0056412C">
      <w:pPr>
        <w:pStyle w:val="ListParagraph"/>
        <w:jc w:val="center"/>
        <w:rPr>
          <w:rFonts w:ascii="Times New Roman" w:hAnsi="Times New Roman" w:cs="Times New Roman"/>
        </w:rPr>
      </w:pPr>
    </w:p>
    <w:p w14:paraId="26B1FF17" w14:textId="77777777" w:rsidR="00066DE8" w:rsidRDefault="00066DE8" w:rsidP="000E5028">
      <w:pPr>
        <w:rPr>
          <w:rFonts w:ascii="Times New Roman" w:hAnsi="Times New Roman" w:cs="Times New Roman"/>
          <w:i/>
        </w:rPr>
      </w:pPr>
    </w:p>
    <w:p w14:paraId="38AA00FB" w14:textId="7DD4DEC9" w:rsidR="000E5028" w:rsidRPr="000672A9" w:rsidRDefault="000E5028" w:rsidP="000E5028">
      <w:pPr>
        <w:rPr>
          <w:rFonts w:ascii="Times New Roman" w:hAnsi="Times New Roman" w:cs="Times New Roman"/>
          <w:b/>
        </w:rPr>
      </w:pPr>
      <w:r w:rsidRPr="000672A9">
        <w:rPr>
          <w:rFonts w:ascii="Times New Roman" w:hAnsi="Times New Roman" w:cs="Times New Roman"/>
          <w:b/>
          <w:i/>
        </w:rPr>
        <w:t xml:space="preserve">When Colloidal Particles Become Polymer Coils </w:t>
      </w:r>
      <w:r w:rsidRPr="000672A9">
        <w:rPr>
          <w:rFonts w:ascii="Times New Roman" w:hAnsi="Times New Roman" w:cs="Times New Roman"/>
          <w:b/>
        </w:rPr>
        <w:t xml:space="preserve">A. </w:t>
      </w:r>
      <w:proofErr w:type="spellStart"/>
      <w:r w:rsidRPr="000672A9">
        <w:rPr>
          <w:rFonts w:ascii="Times New Roman" w:hAnsi="Times New Roman" w:cs="Times New Roman"/>
          <w:b/>
        </w:rPr>
        <w:t>Mourran</w:t>
      </w:r>
      <w:proofErr w:type="spellEnd"/>
      <w:r w:rsidRPr="000672A9">
        <w:rPr>
          <w:rFonts w:ascii="Times New Roman" w:hAnsi="Times New Roman" w:cs="Times New Roman"/>
          <w:b/>
        </w:rPr>
        <w:t xml:space="preserve">, </w:t>
      </w:r>
      <w:proofErr w:type="spellStart"/>
      <w:r w:rsidRPr="000672A9">
        <w:rPr>
          <w:rFonts w:ascii="Times New Roman" w:hAnsi="Times New Roman" w:cs="Times New Roman"/>
          <w:b/>
        </w:rPr>
        <w:t xml:space="preserve">Y. </w:t>
      </w:r>
      <w:proofErr w:type="spellEnd"/>
      <w:r w:rsidRPr="000672A9">
        <w:rPr>
          <w:rFonts w:ascii="Times New Roman" w:hAnsi="Times New Roman" w:cs="Times New Roman"/>
          <w:b/>
        </w:rPr>
        <w:t xml:space="preserve">Wu, R. A. </w:t>
      </w:r>
      <w:proofErr w:type="spellStart"/>
      <w:r w:rsidRPr="000672A9">
        <w:rPr>
          <w:rFonts w:ascii="Times New Roman" w:hAnsi="Times New Roman" w:cs="Times New Roman"/>
          <w:b/>
        </w:rPr>
        <w:t>Gumerov</w:t>
      </w:r>
      <w:proofErr w:type="spellEnd"/>
      <w:r w:rsidRPr="000672A9">
        <w:rPr>
          <w:rFonts w:ascii="Times New Roman" w:hAnsi="Times New Roman" w:cs="Times New Roman"/>
          <w:b/>
        </w:rPr>
        <w:t xml:space="preserve">, A. A. </w:t>
      </w:r>
      <w:proofErr w:type="spellStart"/>
      <w:r w:rsidRPr="000672A9">
        <w:rPr>
          <w:rFonts w:ascii="Times New Roman" w:hAnsi="Times New Roman" w:cs="Times New Roman"/>
          <w:b/>
        </w:rPr>
        <w:t>Rudov</w:t>
      </w:r>
      <w:proofErr w:type="spellEnd"/>
      <w:r w:rsidRPr="000672A9">
        <w:rPr>
          <w:rFonts w:ascii="Times New Roman" w:hAnsi="Times New Roman" w:cs="Times New Roman"/>
          <w:b/>
        </w:rPr>
        <w:t xml:space="preserve">, I. I. Potemkin, A. </w:t>
      </w:r>
      <w:proofErr w:type="spellStart"/>
      <w:r w:rsidRPr="000672A9">
        <w:rPr>
          <w:rFonts w:ascii="Times New Roman" w:hAnsi="Times New Roman" w:cs="Times New Roman"/>
          <w:b/>
        </w:rPr>
        <w:t>Pich</w:t>
      </w:r>
      <w:proofErr w:type="spellEnd"/>
      <w:r w:rsidRPr="000672A9">
        <w:rPr>
          <w:rFonts w:ascii="Times New Roman" w:hAnsi="Times New Roman" w:cs="Times New Roman"/>
          <w:b/>
        </w:rPr>
        <w:t xml:space="preserve">, and M. </w:t>
      </w:r>
      <w:proofErr w:type="spellStart"/>
      <w:r w:rsidRPr="000672A9">
        <w:rPr>
          <w:rFonts w:ascii="Times New Roman" w:hAnsi="Times New Roman" w:cs="Times New Roman"/>
          <w:b/>
        </w:rPr>
        <w:t>Möller</w:t>
      </w:r>
      <w:proofErr w:type="spellEnd"/>
      <w:r w:rsidRPr="000672A9">
        <w:rPr>
          <w:rFonts w:ascii="Times New Roman" w:hAnsi="Times New Roman" w:cs="Times New Roman"/>
          <w:b/>
        </w:rPr>
        <w:t xml:space="preserve"> </w:t>
      </w:r>
      <w:r w:rsidRPr="000672A9">
        <w:rPr>
          <w:rFonts w:ascii="Times New Roman" w:hAnsi="Times New Roman" w:cs="Times New Roman"/>
          <w:b/>
          <w:i/>
        </w:rPr>
        <w:t>Langmuir</w:t>
      </w:r>
      <w:r w:rsidRPr="000672A9">
        <w:rPr>
          <w:rFonts w:ascii="Times New Roman" w:hAnsi="Times New Roman" w:cs="Times New Roman"/>
          <w:b/>
        </w:rPr>
        <w:t xml:space="preserve"> 2016, 32, 723−730.  </w:t>
      </w:r>
    </w:p>
    <w:sectPr w:rsidR="000E5028" w:rsidRPr="000672A9" w:rsidSect="007A1B5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E484" w14:textId="77777777" w:rsidR="00233CE4" w:rsidRDefault="00233CE4" w:rsidP="000672A9">
      <w:r>
        <w:separator/>
      </w:r>
    </w:p>
  </w:endnote>
  <w:endnote w:type="continuationSeparator" w:id="0">
    <w:p w14:paraId="15A3317D" w14:textId="77777777" w:rsidR="00233CE4" w:rsidRDefault="00233CE4" w:rsidP="0006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1427265"/>
      <w:docPartObj>
        <w:docPartGallery w:val="Page Numbers (Bottom of Page)"/>
        <w:docPartUnique/>
      </w:docPartObj>
    </w:sdtPr>
    <w:sdtContent>
      <w:p w14:paraId="2E4E13DC" w14:textId="72D5B1C5" w:rsidR="000672A9" w:rsidRDefault="000672A9" w:rsidP="001001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446E72" w14:textId="77777777" w:rsidR="000672A9" w:rsidRDefault="000672A9" w:rsidP="00067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96887920"/>
      <w:docPartObj>
        <w:docPartGallery w:val="Page Numbers (Bottom of Page)"/>
        <w:docPartUnique/>
      </w:docPartObj>
    </w:sdtPr>
    <w:sdtContent>
      <w:p w14:paraId="180A4145" w14:textId="1757BC22" w:rsidR="000672A9" w:rsidRDefault="000672A9" w:rsidP="001001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8FC877" w14:textId="77777777" w:rsidR="000672A9" w:rsidRDefault="000672A9" w:rsidP="00067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993C" w14:textId="77777777" w:rsidR="00233CE4" w:rsidRDefault="00233CE4" w:rsidP="000672A9">
      <w:r>
        <w:separator/>
      </w:r>
    </w:p>
  </w:footnote>
  <w:footnote w:type="continuationSeparator" w:id="0">
    <w:p w14:paraId="2B53854A" w14:textId="77777777" w:rsidR="00233CE4" w:rsidRDefault="00233CE4" w:rsidP="0006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19C"/>
    <w:multiLevelType w:val="hybridMultilevel"/>
    <w:tmpl w:val="70EC6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28"/>
    <w:rsid w:val="00066DE8"/>
    <w:rsid w:val="000672A9"/>
    <w:rsid w:val="00090604"/>
    <w:rsid w:val="000E5028"/>
    <w:rsid w:val="00233CE4"/>
    <w:rsid w:val="0056412C"/>
    <w:rsid w:val="00734B2F"/>
    <w:rsid w:val="007A1B50"/>
    <w:rsid w:val="00807924"/>
    <w:rsid w:val="00C371A3"/>
    <w:rsid w:val="00CA3395"/>
    <w:rsid w:val="00D34F93"/>
    <w:rsid w:val="00D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5AF6"/>
  <w15:chartTrackingRefBased/>
  <w15:docId w15:val="{7840A823-3EE0-9048-8978-CA87E08A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02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34F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2A9"/>
  </w:style>
  <w:style w:type="character" w:styleId="PageNumber">
    <w:name w:val="page number"/>
    <w:basedOn w:val="DefaultParagraphFont"/>
    <w:uiPriority w:val="99"/>
    <w:semiHidden/>
    <w:unhideWhenUsed/>
    <w:rsid w:val="0006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6</cp:revision>
  <dcterms:created xsi:type="dcterms:W3CDTF">2019-03-01T04:29:00Z</dcterms:created>
  <dcterms:modified xsi:type="dcterms:W3CDTF">2019-03-01T13:06:00Z</dcterms:modified>
</cp:coreProperties>
</file>