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5D8FE" w14:textId="3DFCC8C6" w:rsidR="00BF6895" w:rsidRPr="006D5FA3" w:rsidRDefault="00221984" w:rsidP="006D5FA3">
      <w:pPr>
        <w:jc w:val="center"/>
        <w:rPr>
          <w:rFonts w:ascii="Times New Roman" w:hAnsi="Times New Roman" w:cs="Times New Roman"/>
          <w:b/>
        </w:rPr>
      </w:pPr>
      <w:r w:rsidRPr="006D5FA3">
        <w:rPr>
          <w:rFonts w:ascii="Times New Roman" w:hAnsi="Times New Roman" w:cs="Times New Roman"/>
          <w:b/>
        </w:rPr>
        <w:t>Homework 2 Solar Power for Africa</w:t>
      </w:r>
    </w:p>
    <w:p w14:paraId="263435A7" w14:textId="282CD960" w:rsidR="00221984" w:rsidRDefault="00221984">
      <w:pPr>
        <w:rPr>
          <w:rFonts w:ascii="Times New Roman" w:hAnsi="Times New Roman" w:cs="Times New Roman"/>
        </w:rPr>
      </w:pPr>
      <w:bookmarkStart w:id="0" w:name="_GoBack"/>
      <w:bookmarkEnd w:id="0"/>
      <w:r>
        <w:rPr>
          <w:rFonts w:ascii="Times New Roman" w:hAnsi="Times New Roman" w:cs="Times New Roman"/>
        </w:rPr>
        <w:t>In class we briefly discussed the solar chimney which has been produced at pilot plant scale in Spain and recently commercialized in Arizona.  The concept is to cover a large field with black rocks, put up a polymer sheet (UV stabilized LDPE) over the rocks and direct the hot air to a chimney in the center of the site that contains a turbine to generate electricity.  The University of Botswana and the Botswana Technology Centre (B</w:t>
      </w:r>
      <w:r w:rsidR="00F33B17">
        <w:rPr>
          <w:rFonts w:ascii="Times New Roman" w:hAnsi="Times New Roman" w:cs="Times New Roman"/>
        </w:rPr>
        <w:t>O</w:t>
      </w:r>
      <w:r>
        <w:rPr>
          <w:rFonts w:ascii="Times New Roman" w:hAnsi="Times New Roman" w:cs="Times New Roman"/>
        </w:rPr>
        <w:t>TEC) collaborated to produce small-scale solar chimneys for villages in Southern Africa.  The specifications for the Spanish Solar Chimney and the Botswana Solar Chimney are given below:</w:t>
      </w:r>
    </w:p>
    <w:p w14:paraId="51A9712F" w14:textId="5D95DC76" w:rsidR="00221984" w:rsidRDefault="00221984">
      <w:pPr>
        <w:rPr>
          <w:rFonts w:ascii="Times New Roman" w:hAnsi="Times New Roman" w:cs="Times New Roman"/>
        </w:rPr>
      </w:pPr>
    </w:p>
    <w:tbl>
      <w:tblPr>
        <w:tblStyle w:val="TableGrid"/>
        <w:tblW w:w="0" w:type="auto"/>
        <w:tblLook w:val="04A0" w:firstRow="1" w:lastRow="0" w:firstColumn="1" w:lastColumn="0" w:noHBand="0" w:noVBand="1"/>
      </w:tblPr>
      <w:tblGrid>
        <w:gridCol w:w="1567"/>
        <w:gridCol w:w="1912"/>
        <w:gridCol w:w="1825"/>
        <w:gridCol w:w="2034"/>
        <w:gridCol w:w="2012"/>
      </w:tblGrid>
      <w:tr w:rsidR="00221984" w14:paraId="7E669C57" w14:textId="77777777" w:rsidTr="00221984">
        <w:tc>
          <w:tcPr>
            <w:tcW w:w="1567" w:type="dxa"/>
          </w:tcPr>
          <w:p w14:paraId="2E357AA4" w14:textId="5E1DB7B3" w:rsidR="00221984" w:rsidRDefault="00221984" w:rsidP="00221984">
            <w:pPr>
              <w:jc w:val="center"/>
              <w:rPr>
                <w:rFonts w:ascii="Times New Roman" w:hAnsi="Times New Roman" w:cs="Times New Roman"/>
              </w:rPr>
            </w:pPr>
            <w:r>
              <w:rPr>
                <w:rFonts w:ascii="Times New Roman" w:hAnsi="Times New Roman" w:cs="Times New Roman"/>
              </w:rPr>
              <w:t>Location</w:t>
            </w:r>
          </w:p>
        </w:tc>
        <w:tc>
          <w:tcPr>
            <w:tcW w:w="1912" w:type="dxa"/>
          </w:tcPr>
          <w:p w14:paraId="1143C8E6" w14:textId="7BE631EA" w:rsidR="00221984" w:rsidRDefault="00221984" w:rsidP="00221984">
            <w:pPr>
              <w:jc w:val="center"/>
              <w:rPr>
                <w:rFonts w:ascii="Times New Roman" w:hAnsi="Times New Roman" w:cs="Times New Roman"/>
              </w:rPr>
            </w:pPr>
            <w:r>
              <w:rPr>
                <w:rFonts w:ascii="Times New Roman" w:hAnsi="Times New Roman" w:cs="Times New Roman"/>
              </w:rPr>
              <w:t>Stack Diameter, m</w:t>
            </w:r>
          </w:p>
        </w:tc>
        <w:tc>
          <w:tcPr>
            <w:tcW w:w="1825" w:type="dxa"/>
          </w:tcPr>
          <w:p w14:paraId="707EC7CA" w14:textId="2E2A6F73" w:rsidR="00221984" w:rsidRDefault="00221984" w:rsidP="00221984">
            <w:pPr>
              <w:jc w:val="center"/>
              <w:rPr>
                <w:rFonts w:ascii="Times New Roman" w:hAnsi="Times New Roman" w:cs="Times New Roman"/>
              </w:rPr>
            </w:pPr>
            <w:r>
              <w:rPr>
                <w:rFonts w:ascii="Times New Roman" w:hAnsi="Times New Roman" w:cs="Times New Roman"/>
              </w:rPr>
              <w:t>Stack Height, m</w:t>
            </w:r>
          </w:p>
        </w:tc>
        <w:tc>
          <w:tcPr>
            <w:tcW w:w="2034" w:type="dxa"/>
          </w:tcPr>
          <w:p w14:paraId="4AC37EFA" w14:textId="6F94151F" w:rsidR="00221984" w:rsidRDefault="00221984" w:rsidP="00221984">
            <w:pPr>
              <w:jc w:val="center"/>
              <w:rPr>
                <w:rFonts w:ascii="Times New Roman" w:hAnsi="Times New Roman" w:cs="Times New Roman"/>
              </w:rPr>
            </w:pPr>
            <w:r>
              <w:rPr>
                <w:rFonts w:ascii="Times New Roman" w:hAnsi="Times New Roman" w:cs="Times New Roman"/>
              </w:rPr>
              <w:t>Ground-Level Internal Temperature, °C (K)</w:t>
            </w:r>
          </w:p>
        </w:tc>
        <w:tc>
          <w:tcPr>
            <w:tcW w:w="2012" w:type="dxa"/>
          </w:tcPr>
          <w:p w14:paraId="48EB1A8E" w14:textId="6AD30D0F" w:rsidR="00221984" w:rsidRDefault="00221984" w:rsidP="00221984">
            <w:pPr>
              <w:jc w:val="center"/>
              <w:rPr>
                <w:rFonts w:ascii="Times New Roman" w:hAnsi="Times New Roman" w:cs="Times New Roman"/>
              </w:rPr>
            </w:pPr>
            <w:r>
              <w:rPr>
                <w:rFonts w:ascii="Times New Roman" w:hAnsi="Times New Roman" w:cs="Times New Roman"/>
              </w:rPr>
              <w:t>Temperature at Top of Stack, °C (K)</w:t>
            </w:r>
          </w:p>
        </w:tc>
      </w:tr>
      <w:tr w:rsidR="00221984" w14:paraId="4281E6FC" w14:textId="77777777" w:rsidTr="00221984">
        <w:tc>
          <w:tcPr>
            <w:tcW w:w="1567" w:type="dxa"/>
          </w:tcPr>
          <w:p w14:paraId="4C2C3D7C" w14:textId="7C0DD3B2" w:rsidR="00221984" w:rsidRDefault="00221984" w:rsidP="00221984">
            <w:pPr>
              <w:jc w:val="center"/>
              <w:rPr>
                <w:rFonts w:ascii="Times New Roman" w:hAnsi="Times New Roman" w:cs="Times New Roman"/>
              </w:rPr>
            </w:pPr>
            <w:r>
              <w:rPr>
                <w:rFonts w:ascii="Times New Roman" w:hAnsi="Times New Roman" w:cs="Times New Roman"/>
              </w:rPr>
              <w:t>Spain</w:t>
            </w:r>
          </w:p>
        </w:tc>
        <w:tc>
          <w:tcPr>
            <w:tcW w:w="1912" w:type="dxa"/>
          </w:tcPr>
          <w:p w14:paraId="41889EE1" w14:textId="26170E8C" w:rsidR="00221984" w:rsidRDefault="00221984" w:rsidP="00221984">
            <w:pPr>
              <w:jc w:val="center"/>
              <w:rPr>
                <w:rFonts w:ascii="Times New Roman" w:hAnsi="Times New Roman" w:cs="Times New Roman"/>
              </w:rPr>
            </w:pPr>
            <w:r>
              <w:rPr>
                <w:rFonts w:ascii="Times New Roman" w:hAnsi="Times New Roman" w:cs="Times New Roman"/>
              </w:rPr>
              <w:t>8.5</w:t>
            </w:r>
          </w:p>
        </w:tc>
        <w:tc>
          <w:tcPr>
            <w:tcW w:w="1825" w:type="dxa"/>
          </w:tcPr>
          <w:p w14:paraId="3143FF85" w14:textId="6C2B0115" w:rsidR="00221984" w:rsidRDefault="00221984" w:rsidP="00221984">
            <w:pPr>
              <w:jc w:val="center"/>
              <w:rPr>
                <w:rFonts w:ascii="Times New Roman" w:hAnsi="Times New Roman" w:cs="Times New Roman"/>
              </w:rPr>
            </w:pPr>
            <w:r>
              <w:rPr>
                <w:rFonts w:ascii="Times New Roman" w:hAnsi="Times New Roman" w:cs="Times New Roman"/>
              </w:rPr>
              <w:t>250</w:t>
            </w:r>
          </w:p>
        </w:tc>
        <w:tc>
          <w:tcPr>
            <w:tcW w:w="2034" w:type="dxa"/>
          </w:tcPr>
          <w:p w14:paraId="18AE6CBB" w14:textId="362FAC5C" w:rsidR="00221984" w:rsidRDefault="00221984" w:rsidP="00221984">
            <w:pPr>
              <w:jc w:val="center"/>
              <w:rPr>
                <w:rFonts w:ascii="Times New Roman" w:hAnsi="Times New Roman" w:cs="Times New Roman"/>
              </w:rPr>
            </w:pPr>
            <w:r>
              <w:rPr>
                <w:rFonts w:ascii="Times New Roman" w:hAnsi="Times New Roman" w:cs="Times New Roman"/>
              </w:rPr>
              <w:t>68 (341)</w:t>
            </w:r>
          </w:p>
        </w:tc>
        <w:tc>
          <w:tcPr>
            <w:tcW w:w="2012" w:type="dxa"/>
          </w:tcPr>
          <w:p w14:paraId="768E0C7C" w14:textId="10909D37" w:rsidR="00221984" w:rsidRDefault="00221984" w:rsidP="00221984">
            <w:pPr>
              <w:jc w:val="center"/>
              <w:rPr>
                <w:rFonts w:ascii="Times New Roman" w:hAnsi="Times New Roman" w:cs="Times New Roman"/>
              </w:rPr>
            </w:pPr>
            <w:r>
              <w:rPr>
                <w:rFonts w:ascii="Times New Roman" w:hAnsi="Times New Roman" w:cs="Times New Roman"/>
              </w:rPr>
              <w:t>10 (283)</w:t>
            </w:r>
          </w:p>
        </w:tc>
      </w:tr>
      <w:tr w:rsidR="00221984" w14:paraId="64DB2DCF" w14:textId="77777777" w:rsidTr="00221984">
        <w:tc>
          <w:tcPr>
            <w:tcW w:w="1567" w:type="dxa"/>
          </w:tcPr>
          <w:p w14:paraId="1DB22E9C" w14:textId="57662EFF" w:rsidR="00221984" w:rsidRDefault="00221984" w:rsidP="00221984">
            <w:pPr>
              <w:jc w:val="center"/>
              <w:rPr>
                <w:rFonts w:ascii="Times New Roman" w:hAnsi="Times New Roman" w:cs="Times New Roman"/>
              </w:rPr>
            </w:pPr>
            <w:proofErr w:type="spellStart"/>
            <w:r>
              <w:rPr>
                <w:rFonts w:ascii="Times New Roman" w:hAnsi="Times New Roman" w:cs="Times New Roman"/>
              </w:rPr>
              <w:t>Gaberone</w:t>
            </w:r>
            <w:proofErr w:type="spellEnd"/>
            <w:r>
              <w:rPr>
                <w:rFonts w:ascii="Times New Roman" w:hAnsi="Times New Roman" w:cs="Times New Roman"/>
              </w:rPr>
              <w:t>, Botswana (BOTEC)</w:t>
            </w:r>
          </w:p>
        </w:tc>
        <w:tc>
          <w:tcPr>
            <w:tcW w:w="1912" w:type="dxa"/>
          </w:tcPr>
          <w:p w14:paraId="0C8727CB" w14:textId="49ACC4C3" w:rsidR="00221984" w:rsidRDefault="00221984" w:rsidP="00221984">
            <w:pPr>
              <w:jc w:val="center"/>
              <w:rPr>
                <w:rFonts w:ascii="Times New Roman" w:hAnsi="Times New Roman" w:cs="Times New Roman"/>
              </w:rPr>
            </w:pPr>
            <w:r>
              <w:rPr>
                <w:rFonts w:ascii="Times New Roman" w:hAnsi="Times New Roman" w:cs="Times New Roman"/>
              </w:rPr>
              <w:t>2</w:t>
            </w:r>
          </w:p>
        </w:tc>
        <w:tc>
          <w:tcPr>
            <w:tcW w:w="1825" w:type="dxa"/>
          </w:tcPr>
          <w:p w14:paraId="380E4CD8" w14:textId="1AA88819" w:rsidR="00221984" w:rsidRDefault="00221984" w:rsidP="00221984">
            <w:pPr>
              <w:jc w:val="center"/>
              <w:rPr>
                <w:rFonts w:ascii="Times New Roman" w:hAnsi="Times New Roman" w:cs="Times New Roman"/>
              </w:rPr>
            </w:pPr>
            <w:r>
              <w:rPr>
                <w:rFonts w:ascii="Times New Roman" w:hAnsi="Times New Roman" w:cs="Times New Roman"/>
              </w:rPr>
              <w:t>12</w:t>
            </w:r>
          </w:p>
        </w:tc>
        <w:tc>
          <w:tcPr>
            <w:tcW w:w="2034" w:type="dxa"/>
          </w:tcPr>
          <w:p w14:paraId="17A6D9DB" w14:textId="2641ED0D" w:rsidR="00221984" w:rsidRDefault="00221984" w:rsidP="00221984">
            <w:pPr>
              <w:jc w:val="center"/>
              <w:rPr>
                <w:rFonts w:ascii="Times New Roman" w:hAnsi="Times New Roman" w:cs="Times New Roman"/>
              </w:rPr>
            </w:pPr>
            <w:r>
              <w:rPr>
                <w:rFonts w:ascii="Times New Roman" w:hAnsi="Times New Roman" w:cs="Times New Roman"/>
              </w:rPr>
              <w:t>60 (333)</w:t>
            </w:r>
          </w:p>
        </w:tc>
        <w:tc>
          <w:tcPr>
            <w:tcW w:w="2012" w:type="dxa"/>
          </w:tcPr>
          <w:p w14:paraId="770062CC" w14:textId="68BE403E" w:rsidR="00221984" w:rsidRDefault="00221984" w:rsidP="00221984">
            <w:pPr>
              <w:jc w:val="center"/>
              <w:rPr>
                <w:rFonts w:ascii="Times New Roman" w:hAnsi="Times New Roman" w:cs="Times New Roman"/>
              </w:rPr>
            </w:pPr>
            <w:r>
              <w:rPr>
                <w:rFonts w:ascii="Times New Roman" w:hAnsi="Times New Roman" w:cs="Times New Roman"/>
              </w:rPr>
              <w:t>25 (298)</w:t>
            </w:r>
          </w:p>
        </w:tc>
      </w:tr>
    </w:tbl>
    <w:p w14:paraId="3775E7A4" w14:textId="59377F45" w:rsidR="00221984" w:rsidRDefault="00221984">
      <w:pPr>
        <w:rPr>
          <w:rFonts w:ascii="Times New Roman" w:hAnsi="Times New Roman" w:cs="Times New Roman"/>
        </w:rPr>
      </w:pPr>
    </w:p>
    <w:p w14:paraId="411A6331" w14:textId="5B9BFF21" w:rsidR="00221984" w:rsidRDefault="00221984">
      <w:pPr>
        <w:rPr>
          <w:rFonts w:ascii="Times New Roman" w:hAnsi="Times New Roman" w:cs="Times New Roman"/>
        </w:rPr>
      </w:pPr>
      <w:r>
        <w:rPr>
          <w:rFonts w:ascii="Times New Roman" w:hAnsi="Times New Roman" w:cs="Times New Roman"/>
        </w:rPr>
        <w:t xml:space="preserve">For a chimney the pressure differential is given (with a few assumptions </w:t>
      </w:r>
      <w:hyperlink r:id="rId5" w:history="1">
        <w:r w:rsidRPr="00DF202A">
          <w:rPr>
            <w:rStyle w:val="Hyperlink"/>
            <w:rFonts w:ascii="Times New Roman" w:hAnsi="Times New Roman" w:cs="Times New Roman"/>
          </w:rPr>
          <w:t>https://en.wikipedia.org/wiki/Flue-gas_stack</w:t>
        </w:r>
      </w:hyperlink>
      <w:r>
        <w:rPr>
          <w:rFonts w:ascii="Times New Roman" w:hAnsi="Times New Roman" w:cs="Times New Roman"/>
        </w:rPr>
        <w:t xml:space="preserve">) as, </w:t>
      </w:r>
      <w:r w:rsidR="00F33B17" w:rsidRPr="00F33B17">
        <w:rPr>
          <w:rFonts w:ascii="Symbol" w:hAnsi="Symbol" w:cs="Times New Roman"/>
        </w:rPr>
        <w:t></w:t>
      </w:r>
      <w:r w:rsidRPr="00F33B17">
        <w:rPr>
          <w:rFonts w:ascii="Times New Roman" w:hAnsi="Times New Roman" w:cs="Times New Roman"/>
          <w:i/>
        </w:rPr>
        <w:t>P</w:t>
      </w:r>
      <w:r>
        <w:rPr>
          <w:rFonts w:ascii="Times New Roman" w:hAnsi="Times New Roman" w:cs="Times New Roman"/>
        </w:rPr>
        <w:t xml:space="preserve"> in Pa,</w:t>
      </w:r>
    </w:p>
    <w:p w14:paraId="65CA98D1" w14:textId="318E6C0E" w:rsidR="00221984" w:rsidRDefault="00221984">
      <w:pPr>
        <w:rPr>
          <w:rFonts w:ascii="Times New Roman" w:hAnsi="Times New Roman" w:cs="Times New Roman"/>
        </w:rPr>
      </w:pPr>
    </w:p>
    <w:p w14:paraId="31FF9125" w14:textId="05A61197" w:rsidR="00221984" w:rsidRDefault="00221984">
      <w:pPr>
        <w:rPr>
          <w:rFonts w:ascii="Times New Roman" w:hAnsi="Times New Roman" w:cs="Times New Roman"/>
        </w:rPr>
      </w:pPr>
      <m:oMath>
        <m:r>
          <w:rPr>
            <w:rFonts w:ascii="Cambria Math" w:hAnsi="Cambria Math" w:cs="Times New Roman"/>
          </w:rPr>
          <m:t>∆P=0.0342AH</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o</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den>
            </m:f>
          </m:e>
        </m:d>
      </m:oMath>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(1)</w:t>
      </w:r>
    </w:p>
    <w:p w14:paraId="72CF3A9C" w14:textId="4EFD8D9E" w:rsidR="00221984" w:rsidRDefault="00221984">
      <w:pPr>
        <w:rPr>
          <w:rFonts w:ascii="Times New Roman" w:hAnsi="Times New Roman" w:cs="Times New Roman"/>
        </w:rPr>
      </w:pPr>
    </w:p>
    <w:p w14:paraId="702ED657" w14:textId="5A2E2D39" w:rsidR="00221984" w:rsidRDefault="00221984">
      <w:pPr>
        <w:rPr>
          <w:rFonts w:ascii="Times New Roman" w:hAnsi="Times New Roman" w:cs="Times New Roman"/>
        </w:rPr>
      </w:pPr>
      <w:r>
        <w:rPr>
          <w:rFonts w:ascii="Times New Roman" w:hAnsi="Times New Roman" w:cs="Times New Roman"/>
        </w:rPr>
        <w:t xml:space="preserve">and the flow rate, </w:t>
      </w:r>
      <w:r w:rsidRPr="00F33B17">
        <w:rPr>
          <w:rFonts w:ascii="Times New Roman" w:hAnsi="Times New Roman" w:cs="Times New Roman"/>
          <w:i/>
        </w:rPr>
        <w:t>Q</w:t>
      </w:r>
      <w:r>
        <w:rPr>
          <w:rFonts w:ascii="Times New Roman" w:hAnsi="Times New Roman" w:cs="Times New Roman"/>
        </w:rPr>
        <w:t xml:space="preserve"> in m</w:t>
      </w:r>
      <w:r w:rsidRPr="00221984">
        <w:rPr>
          <w:rFonts w:ascii="Times New Roman" w:hAnsi="Times New Roman" w:cs="Times New Roman"/>
          <w:vertAlign w:val="superscript"/>
        </w:rPr>
        <w:t>3</w:t>
      </w:r>
      <w:r>
        <w:rPr>
          <w:rFonts w:ascii="Times New Roman" w:hAnsi="Times New Roman" w:cs="Times New Roman"/>
        </w:rPr>
        <w:t>/s, is given as,</w:t>
      </w:r>
    </w:p>
    <w:p w14:paraId="3889D23A" w14:textId="77777777" w:rsidR="00221984" w:rsidRDefault="00221984">
      <w:pPr>
        <w:rPr>
          <w:rFonts w:ascii="Times New Roman" w:hAnsi="Times New Roman" w:cs="Times New Roman"/>
        </w:rPr>
      </w:pPr>
    </w:p>
    <w:p w14:paraId="340EAA8F" w14:textId="720E1862" w:rsidR="00221984" w:rsidRDefault="00221984" w:rsidP="00221984">
      <w:pPr>
        <w:rPr>
          <w:rFonts w:ascii="Times New Roman" w:eastAsiaTheme="minorEastAsia" w:hAnsi="Times New Roman" w:cs="Times New Roman"/>
        </w:rPr>
      </w:pPr>
      <m:oMath>
        <m:r>
          <w:rPr>
            <w:rFonts w:ascii="Cambria Math" w:hAnsi="Cambria Math" w:cs="Times New Roman"/>
          </w:rPr>
          <m:t>Q=0.675 A</m:t>
        </m:r>
        <m:rad>
          <m:radPr>
            <m:degHide m:val="1"/>
            <m:ctrlPr>
              <w:rPr>
                <w:rFonts w:ascii="Cambria Math" w:hAnsi="Cambria Math" w:cs="Times New Roman"/>
                <w:i/>
              </w:rPr>
            </m:ctrlPr>
          </m:radPr>
          <m:deg/>
          <m:e>
            <m:r>
              <w:rPr>
                <w:rFonts w:ascii="Cambria Math" w:hAnsi="Cambria Math" w:cs="Times New Roman"/>
              </w:rPr>
              <m:t>2gH</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o</m:t>
                    </m:r>
                  </m:sub>
                </m:sSub>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den>
            </m:f>
          </m:e>
        </m:rad>
      </m:oMath>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(2)</w:t>
      </w:r>
    </w:p>
    <w:p w14:paraId="21CA4916" w14:textId="4C0C6A05" w:rsidR="00221984" w:rsidRDefault="00221984" w:rsidP="00221984">
      <w:pPr>
        <w:rPr>
          <w:rFonts w:ascii="Times New Roman" w:hAnsi="Times New Roman" w:cs="Times New Roman"/>
        </w:rPr>
      </w:pPr>
    </w:p>
    <w:p w14:paraId="134C27E0" w14:textId="5887EE59" w:rsidR="00221984" w:rsidRDefault="00221984" w:rsidP="00221984">
      <w:pPr>
        <w:rPr>
          <w:rFonts w:ascii="Times New Roman" w:hAnsi="Times New Roman" w:cs="Times New Roman"/>
        </w:rPr>
      </w:pPr>
      <w:r>
        <w:rPr>
          <w:rFonts w:ascii="Times New Roman" w:hAnsi="Times New Roman" w:cs="Times New Roman"/>
        </w:rPr>
        <w:t xml:space="preserve">where </w:t>
      </w:r>
      <w:r w:rsidRPr="00221984">
        <w:rPr>
          <w:rFonts w:ascii="Times New Roman" w:hAnsi="Times New Roman" w:cs="Times New Roman"/>
          <w:i/>
        </w:rPr>
        <w:t>A</w:t>
      </w:r>
      <w:r>
        <w:rPr>
          <w:rFonts w:ascii="Times New Roman" w:hAnsi="Times New Roman" w:cs="Times New Roman"/>
        </w:rPr>
        <w:t xml:space="preserve"> is in meter</w:t>
      </w:r>
      <w:r w:rsidRPr="00221984">
        <w:rPr>
          <w:rFonts w:ascii="Times New Roman" w:hAnsi="Times New Roman" w:cs="Times New Roman"/>
          <w:vertAlign w:val="superscript"/>
        </w:rPr>
        <w:t>2</w:t>
      </w:r>
      <w:r>
        <w:rPr>
          <w:rFonts w:ascii="Times New Roman" w:hAnsi="Times New Roman" w:cs="Times New Roman"/>
        </w:rPr>
        <w:t xml:space="preserve">, </w:t>
      </w:r>
      <w:r w:rsidRPr="00221984">
        <w:rPr>
          <w:rFonts w:ascii="Times New Roman" w:hAnsi="Times New Roman" w:cs="Times New Roman"/>
          <w:i/>
        </w:rPr>
        <w:t>H</w:t>
      </w:r>
      <w:r>
        <w:rPr>
          <w:rFonts w:ascii="Times New Roman" w:hAnsi="Times New Roman" w:cs="Times New Roman"/>
        </w:rPr>
        <w:t xml:space="preserve"> in meters, </w:t>
      </w:r>
      <w:r w:rsidRPr="00221984">
        <w:rPr>
          <w:rFonts w:ascii="Times New Roman" w:hAnsi="Times New Roman" w:cs="Times New Roman"/>
          <w:i/>
        </w:rPr>
        <w:t>g</w:t>
      </w:r>
      <w:r>
        <w:rPr>
          <w:rFonts w:ascii="Times New Roman" w:hAnsi="Times New Roman" w:cs="Times New Roman"/>
        </w:rPr>
        <w:t xml:space="preserve"> = 9.81 m/s</w:t>
      </w:r>
      <w:r w:rsidRPr="00221984">
        <w:rPr>
          <w:rFonts w:ascii="Times New Roman" w:hAnsi="Times New Roman" w:cs="Times New Roman"/>
          <w:vertAlign w:val="superscript"/>
        </w:rPr>
        <w:t>2</w:t>
      </w:r>
      <w:r>
        <w:rPr>
          <w:rFonts w:ascii="Times New Roman" w:hAnsi="Times New Roman" w:cs="Times New Roman"/>
        </w:rPr>
        <w:t xml:space="preserve">, and </w:t>
      </w:r>
      <w:r w:rsidRPr="00F33B17">
        <w:rPr>
          <w:rFonts w:ascii="Times New Roman" w:hAnsi="Times New Roman" w:cs="Times New Roman"/>
          <w:i/>
        </w:rPr>
        <w:t>T</w:t>
      </w:r>
      <w:r>
        <w:rPr>
          <w:rFonts w:ascii="Times New Roman" w:hAnsi="Times New Roman" w:cs="Times New Roman"/>
        </w:rPr>
        <w:t xml:space="preserve"> is in K.  </w:t>
      </w:r>
    </w:p>
    <w:p w14:paraId="36128899" w14:textId="1A52D1D7" w:rsidR="00221984" w:rsidRDefault="00221984">
      <w:pPr>
        <w:rPr>
          <w:rFonts w:ascii="Times New Roman" w:hAnsi="Times New Roman" w:cs="Times New Roman"/>
        </w:rPr>
      </w:pPr>
    </w:p>
    <w:p w14:paraId="7648E59E" w14:textId="0392367A" w:rsidR="00221984" w:rsidRDefault="00221984" w:rsidP="00221984">
      <w:pPr>
        <w:pStyle w:val="ListParagraph"/>
        <w:numPr>
          <w:ilvl w:val="0"/>
          <w:numId w:val="1"/>
        </w:numPr>
        <w:rPr>
          <w:rFonts w:ascii="Times New Roman" w:hAnsi="Times New Roman" w:cs="Times New Roman"/>
        </w:rPr>
      </w:pPr>
      <w:r w:rsidRPr="00221984">
        <w:rPr>
          <w:rFonts w:ascii="Times New Roman" w:hAnsi="Times New Roman" w:cs="Times New Roman"/>
        </w:rPr>
        <w:t>Calculate the pressure differential and the flow rate from the two solar chimneys.</w:t>
      </w:r>
    </w:p>
    <w:p w14:paraId="1B40A87C" w14:textId="4A683B2E" w:rsidR="00221984" w:rsidRDefault="00221984" w:rsidP="00221984">
      <w:pPr>
        <w:pStyle w:val="ListParagraph"/>
        <w:numPr>
          <w:ilvl w:val="0"/>
          <w:numId w:val="1"/>
        </w:numPr>
        <w:rPr>
          <w:rFonts w:ascii="Times New Roman" w:hAnsi="Times New Roman" w:cs="Times New Roman"/>
        </w:rPr>
      </w:pPr>
      <w:r>
        <w:rPr>
          <w:rFonts w:ascii="Times New Roman" w:hAnsi="Times New Roman" w:cs="Times New Roman"/>
        </w:rPr>
        <w:t>Make an assessment on the viability of the Botswana chimney.</w:t>
      </w:r>
      <w:r w:rsidR="006D5FA3">
        <w:rPr>
          <w:rFonts w:ascii="Times New Roman" w:hAnsi="Times New Roman" w:cs="Times New Roman"/>
        </w:rPr>
        <w:t xml:space="preserve">  </w:t>
      </w:r>
      <w:r w:rsidR="006D5FA3">
        <w:rPr>
          <w:rFonts w:ascii="Times New Roman" w:hAnsi="Times New Roman" w:cs="Times New Roman"/>
        </w:rPr>
        <w:t>(Note that the cut-in speed for a typical wind turbine is 10 mph and most are designed to operate at 30 mph with a maximum (cut-out) speed of 45 mph.</w:t>
      </w:r>
      <w:r w:rsidR="006D5FA3">
        <w:rPr>
          <w:rFonts w:ascii="Times New Roman" w:hAnsi="Times New Roman" w:cs="Times New Roman"/>
        </w:rPr>
        <w:t xml:space="preserve"> (2.24 mph = 1 m/s)</w:t>
      </w:r>
      <w:r w:rsidR="006D5FA3">
        <w:rPr>
          <w:rFonts w:ascii="Times New Roman" w:hAnsi="Times New Roman" w:cs="Times New Roman"/>
        </w:rPr>
        <w:t>)</w:t>
      </w:r>
    </w:p>
    <w:p w14:paraId="3348A41C" w14:textId="21F67DE3" w:rsidR="00221984" w:rsidRDefault="00221984" w:rsidP="00221984">
      <w:pPr>
        <w:pStyle w:val="ListParagraph"/>
        <w:numPr>
          <w:ilvl w:val="0"/>
          <w:numId w:val="1"/>
        </w:numPr>
        <w:rPr>
          <w:rFonts w:ascii="Times New Roman" w:hAnsi="Times New Roman" w:cs="Times New Roman"/>
        </w:rPr>
      </w:pPr>
      <w:r>
        <w:rPr>
          <w:rFonts w:ascii="Times New Roman" w:hAnsi="Times New Roman" w:cs="Times New Roman"/>
        </w:rPr>
        <w:t>What would a minimum stack height be for a reasonable power source</w:t>
      </w:r>
      <w:r w:rsidR="006D5FA3">
        <w:rPr>
          <w:rFonts w:ascii="Times New Roman" w:hAnsi="Times New Roman" w:cs="Times New Roman"/>
        </w:rPr>
        <w:t xml:space="preserve"> based on the Botswana design</w:t>
      </w:r>
      <w:r>
        <w:rPr>
          <w:rFonts w:ascii="Times New Roman" w:hAnsi="Times New Roman" w:cs="Times New Roman"/>
        </w:rPr>
        <w:t>?</w:t>
      </w:r>
      <w:r w:rsidR="006D5FA3">
        <w:rPr>
          <w:rFonts w:ascii="Times New Roman" w:hAnsi="Times New Roman" w:cs="Times New Roman"/>
        </w:rPr>
        <w:t xml:space="preserve">  </w:t>
      </w:r>
    </w:p>
    <w:p w14:paraId="5D752593" w14:textId="3933342F" w:rsidR="00221984" w:rsidRDefault="006D5FA3" w:rsidP="006D5FA3">
      <w:pPr>
        <w:pStyle w:val="ListParagraph"/>
        <w:numPr>
          <w:ilvl w:val="0"/>
          <w:numId w:val="1"/>
        </w:numPr>
        <w:rPr>
          <w:rFonts w:ascii="Times New Roman" w:hAnsi="Times New Roman" w:cs="Times New Roman"/>
        </w:rPr>
      </w:pPr>
      <w:r>
        <w:rPr>
          <w:rFonts w:ascii="Times New Roman" w:hAnsi="Times New Roman" w:cs="Times New Roman"/>
        </w:rPr>
        <w:t>Suspended wires can hum in the wind due to an effect called vortex shedding (</w:t>
      </w:r>
      <w:hyperlink r:id="rId6" w:history="1">
        <w:r w:rsidRPr="00DF202A">
          <w:rPr>
            <w:rStyle w:val="Hyperlink"/>
            <w:rFonts w:ascii="Times New Roman" w:hAnsi="Times New Roman" w:cs="Times New Roman"/>
          </w:rPr>
          <w:t>https://en.wikipedia.org/wiki/Vortex_shedding</w:t>
        </w:r>
      </w:hyperlink>
      <w:r>
        <w:rPr>
          <w:rFonts w:ascii="Times New Roman" w:hAnsi="Times New Roman" w:cs="Times New Roman"/>
        </w:rPr>
        <w:t>).  An oscillatory vibration that can match the frequency of the structure can result from a blunt object in a rapid airflow.  The plains of Spain have a constant breeze and often are subject to intense winds.  Explain how this may have led to the demise of the Spanish Solar Chimney which was constructed of low weight and somewhat flimsy rigid materials (plastic).</w:t>
      </w:r>
    </w:p>
    <w:p w14:paraId="5D5F6971" w14:textId="7C65CBC2" w:rsidR="006D5FA3" w:rsidRDefault="006D5FA3" w:rsidP="006D5FA3">
      <w:pPr>
        <w:pStyle w:val="ListParagraph"/>
        <w:numPr>
          <w:ilvl w:val="0"/>
          <w:numId w:val="1"/>
        </w:numPr>
        <w:rPr>
          <w:rFonts w:ascii="Times New Roman" w:hAnsi="Times New Roman" w:cs="Times New Roman"/>
        </w:rPr>
      </w:pPr>
      <w:r>
        <w:rPr>
          <w:rFonts w:ascii="Times New Roman" w:hAnsi="Times New Roman" w:cs="Times New Roman"/>
        </w:rPr>
        <w:t>How could vortex shedding be avoided?  (Look at the Wiki page for the answer)</w:t>
      </w:r>
    </w:p>
    <w:p w14:paraId="6846C5C3" w14:textId="3C67DBF2" w:rsidR="006D5FA3" w:rsidRPr="00221984" w:rsidRDefault="006D5FA3" w:rsidP="006D5FA3">
      <w:pPr>
        <w:pStyle w:val="ListParagraph"/>
        <w:numPr>
          <w:ilvl w:val="0"/>
          <w:numId w:val="1"/>
        </w:numPr>
        <w:rPr>
          <w:rFonts w:ascii="Times New Roman" w:hAnsi="Times New Roman" w:cs="Times New Roman"/>
        </w:rPr>
      </w:pPr>
      <w:r>
        <w:rPr>
          <w:rFonts w:ascii="Times New Roman" w:hAnsi="Times New Roman" w:cs="Times New Roman"/>
        </w:rPr>
        <w:t>What is your assessment of the use of solar chimneys in the developing world based on this analysis.</w:t>
      </w:r>
    </w:p>
    <w:sectPr w:rsidR="006D5FA3" w:rsidRPr="00221984"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4D93"/>
    <w:multiLevelType w:val="hybridMultilevel"/>
    <w:tmpl w:val="31EE0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84"/>
    <w:rsid w:val="00221984"/>
    <w:rsid w:val="006D5FA3"/>
    <w:rsid w:val="007A1B50"/>
    <w:rsid w:val="00CA3395"/>
    <w:rsid w:val="00F3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6C19"/>
  <w15:chartTrackingRefBased/>
  <w15:docId w15:val="{9EB84ACE-3136-2A42-87B2-A36334BE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984"/>
    <w:rPr>
      <w:color w:val="0563C1" w:themeColor="hyperlink"/>
      <w:u w:val="single"/>
    </w:rPr>
  </w:style>
  <w:style w:type="character" w:styleId="UnresolvedMention">
    <w:name w:val="Unresolved Mention"/>
    <w:basedOn w:val="DefaultParagraphFont"/>
    <w:uiPriority w:val="99"/>
    <w:semiHidden/>
    <w:unhideWhenUsed/>
    <w:rsid w:val="00221984"/>
    <w:rPr>
      <w:color w:val="605E5C"/>
      <w:shd w:val="clear" w:color="auto" w:fill="E1DFDD"/>
    </w:rPr>
  </w:style>
  <w:style w:type="character" w:styleId="PlaceholderText">
    <w:name w:val="Placeholder Text"/>
    <w:basedOn w:val="DefaultParagraphFont"/>
    <w:uiPriority w:val="99"/>
    <w:semiHidden/>
    <w:rsid w:val="00221984"/>
    <w:rPr>
      <w:color w:val="808080"/>
    </w:rPr>
  </w:style>
  <w:style w:type="paragraph" w:styleId="ListParagraph">
    <w:name w:val="List Paragraph"/>
    <w:basedOn w:val="Normal"/>
    <w:uiPriority w:val="34"/>
    <w:qFormat/>
    <w:rsid w:val="00221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Vortex_shedding" TargetMode="External"/><Relationship Id="rId5" Type="http://schemas.openxmlformats.org/officeDocument/2006/relationships/hyperlink" Target="https://en.wikipedia.org/wiki/Flue-gas_sta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357</Words>
  <Characters>2061</Characters>
  <Application>Microsoft Office Word</Application>
  <DocSecurity>0</DocSecurity>
  <Lines>34</Lines>
  <Paragraphs>18</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3</cp:revision>
  <cp:lastPrinted>2019-10-17T16:04:00Z</cp:lastPrinted>
  <dcterms:created xsi:type="dcterms:W3CDTF">2019-10-17T15:09:00Z</dcterms:created>
  <dcterms:modified xsi:type="dcterms:W3CDTF">2019-10-17T16:06:00Z</dcterms:modified>
</cp:coreProperties>
</file>