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C817" w14:textId="084421A8" w:rsidR="00BF6895" w:rsidRPr="00573054" w:rsidRDefault="00573054" w:rsidP="00573054">
      <w:pPr>
        <w:jc w:val="center"/>
        <w:rPr>
          <w:rFonts w:ascii="Times New Roman" w:hAnsi="Times New Roman" w:cs="Times New Roman"/>
          <w:b/>
        </w:rPr>
      </w:pPr>
      <w:r w:rsidRPr="00573054">
        <w:rPr>
          <w:rFonts w:ascii="Times New Roman" w:hAnsi="Times New Roman" w:cs="Times New Roman"/>
          <w:b/>
        </w:rPr>
        <w:t xml:space="preserve">Homework </w:t>
      </w:r>
      <w:r w:rsidR="00564BFA">
        <w:rPr>
          <w:rFonts w:ascii="Times New Roman" w:hAnsi="Times New Roman" w:cs="Times New Roman"/>
          <w:b/>
        </w:rPr>
        <w:t>1</w:t>
      </w:r>
      <w:r w:rsidR="00950435">
        <w:rPr>
          <w:rFonts w:ascii="Times New Roman" w:hAnsi="Times New Roman" w:cs="Times New Roman"/>
          <w:b/>
        </w:rPr>
        <w:t>2</w:t>
      </w:r>
      <w:r w:rsidRPr="00573054">
        <w:rPr>
          <w:rFonts w:ascii="Times New Roman" w:hAnsi="Times New Roman" w:cs="Times New Roman"/>
          <w:b/>
        </w:rPr>
        <w:t xml:space="preserve"> Solar Power for Africa</w:t>
      </w:r>
      <w:r w:rsidR="00F619D6">
        <w:rPr>
          <w:rFonts w:ascii="Times New Roman" w:hAnsi="Times New Roman" w:cs="Times New Roman"/>
          <w:b/>
        </w:rPr>
        <w:t xml:space="preserve"> 202</w:t>
      </w:r>
      <w:r w:rsidR="00564BFA">
        <w:rPr>
          <w:rFonts w:ascii="Times New Roman" w:hAnsi="Times New Roman" w:cs="Times New Roman"/>
          <w:b/>
        </w:rPr>
        <w:t>1</w:t>
      </w:r>
      <w:r w:rsidR="00F619D6">
        <w:rPr>
          <w:rFonts w:ascii="Times New Roman" w:hAnsi="Times New Roman" w:cs="Times New Roman"/>
          <w:b/>
        </w:rPr>
        <w:t xml:space="preserve"> Due </w:t>
      </w:r>
      <w:r w:rsidR="00950435">
        <w:rPr>
          <w:rFonts w:ascii="Times New Roman" w:hAnsi="Times New Roman" w:cs="Times New Roman"/>
          <w:b/>
        </w:rPr>
        <w:t>Mon</w:t>
      </w:r>
      <w:r w:rsidR="0065491A">
        <w:rPr>
          <w:rFonts w:ascii="Times New Roman" w:hAnsi="Times New Roman" w:cs="Times New Roman"/>
          <w:b/>
        </w:rPr>
        <w:t xml:space="preserve">day </w:t>
      </w:r>
      <w:r w:rsidR="00564BFA">
        <w:rPr>
          <w:rFonts w:ascii="Times New Roman" w:hAnsi="Times New Roman" w:cs="Times New Roman"/>
          <w:b/>
        </w:rPr>
        <w:t>November</w:t>
      </w:r>
      <w:r w:rsidR="00F619D6">
        <w:rPr>
          <w:rFonts w:ascii="Times New Roman" w:hAnsi="Times New Roman" w:cs="Times New Roman"/>
          <w:b/>
        </w:rPr>
        <w:t xml:space="preserve"> </w:t>
      </w:r>
      <w:r w:rsidR="00950435">
        <w:rPr>
          <w:rFonts w:ascii="Times New Roman" w:hAnsi="Times New Roman" w:cs="Times New Roman"/>
          <w:b/>
        </w:rPr>
        <w:t>14</w:t>
      </w:r>
      <w:r w:rsidR="00564BFA">
        <w:rPr>
          <w:rFonts w:ascii="Times New Roman" w:hAnsi="Times New Roman" w:cs="Times New Roman"/>
          <w:b/>
        </w:rPr>
        <w:t xml:space="preserve"> </w:t>
      </w:r>
    </w:p>
    <w:p w14:paraId="2C9FD026" w14:textId="4A73ACBE" w:rsidR="00573054" w:rsidRPr="00573054" w:rsidRDefault="00573054" w:rsidP="000726A5">
      <w:pPr>
        <w:spacing w:line="120" w:lineRule="auto"/>
        <w:rPr>
          <w:rFonts w:ascii="Times New Roman" w:hAnsi="Times New Roman" w:cs="Times New Roman"/>
        </w:rPr>
      </w:pPr>
    </w:p>
    <w:p w14:paraId="1C627F5D" w14:textId="245B5CA7" w:rsidR="00573054" w:rsidRDefault="00950435" w:rsidP="00D6065F">
      <w:pPr>
        <w:jc w:val="both"/>
        <w:rPr>
          <w:rFonts w:ascii="Times New Roman" w:hAnsi="Times New Roman" w:cs="Times New Roman"/>
        </w:rPr>
      </w:pPr>
      <w:r>
        <w:rPr>
          <w:rFonts w:ascii="Times New Roman" w:hAnsi="Times New Roman" w:cs="Times New Roman"/>
        </w:rPr>
        <w:t xml:space="preserve">We will hear from </w:t>
      </w:r>
      <w:proofErr w:type="spellStart"/>
      <w:r>
        <w:rPr>
          <w:rFonts w:ascii="Times New Roman" w:hAnsi="Times New Roman" w:cs="Times New Roman"/>
        </w:rPr>
        <w:t>Mingming</w:t>
      </w:r>
      <w:proofErr w:type="spellEnd"/>
      <w:r>
        <w:rPr>
          <w:rFonts w:ascii="Times New Roman" w:hAnsi="Times New Roman" w:cs="Times New Roman"/>
        </w:rPr>
        <w:t xml:space="preserve"> Lu from the Environmental Engineering Department at UC who is an expert at biochar</w:t>
      </w:r>
      <w:r w:rsidR="00573054">
        <w:rPr>
          <w:rFonts w:ascii="Times New Roman" w:hAnsi="Times New Roman" w:cs="Times New Roman"/>
        </w:rPr>
        <w:t xml:space="preserve">. </w:t>
      </w:r>
      <w:r>
        <w:rPr>
          <w:rFonts w:ascii="Times New Roman" w:hAnsi="Times New Roman" w:cs="Times New Roman"/>
        </w:rPr>
        <w:t xml:space="preserve">Biochar, charcoal, and activated carbon can be almost the same thing in some cases. </w:t>
      </w:r>
      <w:r w:rsidR="00D6065F">
        <w:rPr>
          <w:rFonts w:ascii="Times New Roman" w:hAnsi="Times New Roman" w:cs="Times New Roman"/>
        </w:rPr>
        <w:t xml:space="preserve">Charcoal is the original material dating back through the entirety of the 200,000-year human history. “Biochar” was coined in 2005. Activated charcoal was used by Egyptians 6,000 years ago. </w:t>
      </w:r>
      <w:r>
        <w:rPr>
          <w:rFonts w:ascii="Times New Roman" w:hAnsi="Times New Roman" w:cs="Times New Roman"/>
        </w:rPr>
        <w:t xml:space="preserve">Biochar and charcoal derive from </w:t>
      </w:r>
      <w:proofErr w:type="spellStart"/>
      <w:r>
        <w:rPr>
          <w:rFonts w:ascii="Times New Roman" w:hAnsi="Times New Roman" w:cs="Times New Roman"/>
        </w:rPr>
        <w:t>biosources</w:t>
      </w:r>
      <w:proofErr w:type="spellEnd"/>
      <w:r>
        <w:rPr>
          <w:rFonts w:ascii="Times New Roman" w:hAnsi="Times New Roman" w:cs="Times New Roman"/>
        </w:rPr>
        <w:t xml:space="preserve"> like agricultural waste, sewage sludge, wood. Generally</w:t>
      </w:r>
      <w:r w:rsidR="00D6065F">
        <w:rPr>
          <w:rFonts w:ascii="Times New Roman" w:hAnsi="Times New Roman" w:cs="Times New Roman"/>
        </w:rPr>
        <w:t>,</w:t>
      </w:r>
      <w:r>
        <w:rPr>
          <w:rFonts w:ascii="Times New Roman" w:hAnsi="Times New Roman" w:cs="Times New Roman"/>
        </w:rPr>
        <w:t xml:space="preserve"> biochar </w:t>
      </w:r>
      <w:r w:rsidR="00D6065F">
        <w:rPr>
          <w:rFonts w:ascii="Times New Roman" w:hAnsi="Times New Roman" w:cs="Times New Roman"/>
        </w:rPr>
        <w:t xml:space="preserve">is </w:t>
      </w:r>
      <w:r>
        <w:rPr>
          <w:rFonts w:ascii="Times New Roman" w:hAnsi="Times New Roman" w:cs="Times New Roman"/>
        </w:rPr>
        <w:t xml:space="preserve">from agricultural waste and charcoal from wood. </w:t>
      </w:r>
      <w:r w:rsidR="00D6065F">
        <w:rPr>
          <w:rFonts w:ascii="Times New Roman" w:hAnsi="Times New Roman" w:cs="Times New Roman"/>
        </w:rPr>
        <w:t>A</w:t>
      </w:r>
      <w:r>
        <w:rPr>
          <w:rFonts w:ascii="Times New Roman" w:hAnsi="Times New Roman" w:cs="Times New Roman"/>
        </w:rPr>
        <w:t xml:space="preserve">ctivated carbon can derive from </w:t>
      </w:r>
      <w:proofErr w:type="spellStart"/>
      <w:r>
        <w:rPr>
          <w:rFonts w:ascii="Times New Roman" w:hAnsi="Times New Roman" w:cs="Times New Roman"/>
        </w:rPr>
        <w:t>biosources</w:t>
      </w:r>
      <w:proofErr w:type="spellEnd"/>
      <w:r>
        <w:rPr>
          <w:rFonts w:ascii="Times New Roman" w:hAnsi="Times New Roman" w:cs="Times New Roman"/>
        </w:rPr>
        <w:t xml:space="preserve"> but also from coal and tar and other fossil sources. Activated carbon is made porous either with phosphoric acid or with high pressure dry steam that either erodes or pops the carbon to create very high surface area for adsorption of chemicals such as </w:t>
      </w:r>
      <w:r w:rsidR="00D6065F">
        <w:rPr>
          <w:rFonts w:ascii="Times New Roman" w:hAnsi="Times New Roman" w:cs="Times New Roman"/>
        </w:rPr>
        <w:t xml:space="preserve">absorbing amines </w:t>
      </w:r>
      <w:r>
        <w:rPr>
          <w:rFonts w:ascii="Times New Roman" w:hAnsi="Times New Roman" w:cs="Times New Roman"/>
        </w:rPr>
        <w:t>from water</w:t>
      </w:r>
      <w:r w:rsidR="00D6065F">
        <w:rPr>
          <w:rFonts w:ascii="Times New Roman" w:hAnsi="Times New Roman" w:cs="Times New Roman"/>
        </w:rPr>
        <w:t xml:space="preserve"> in a fish tank, or drugs and pesticides from drinking water in Cincinnati. High surface area biochar is now becoming fashionable for agricultural use, confusing things more.</w:t>
      </w:r>
    </w:p>
    <w:p w14:paraId="2A22E91C" w14:textId="77777777" w:rsidR="00573054" w:rsidRDefault="00573054">
      <w:pPr>
        <w:rPr>
          <w:rFonts w:ascii="Times New Roman" w:hAnsi="Times New Roman" w:cs="Times New Roman"/>
        </w:rPr>
      </w:pPr>
    </w:p>
    <w:p w14:paraId="1D1056A5" w14:textId="7365DD44" w:rsidR="000D5B85" w:rsidRPr="00573054" w:rsidRDefault="000D5B85" w:rsidP="000D5B85">
      <w:pPr>
        <w:pStyle w:val="ListParagraph"/>
        <w:numPr>
          <w:ilvl w:val="0"/>
          <w:numId w:val="1"/>
        </w:numPr>
        <w:rPr>
          <w:rFonts w:ascii="Times New Roman" w:hAnsi="Times New Roman" w:cs="Times New Roman"/>
        </w:rPr>
      </w:pPr>
      <w:r>
        <w:rPr>
          <w:rFonts w:ascii="Times New Roman" w:hAnsi="Times New Roman" w:cs="Times New Roman"/>
        </w:rPr>
        <w:t xml:space="preserve">List the five stages of charcoal production.  </w:t>
      </w:r>
    </w:p>
    <w:p w14:paraId="43EE44C0" w14:textId="6EF7A74D" w:rsidR="00573054" w:rsidRDefault="000D5B85" w:rsidP="00573054">
      <w:pPr>
        <w:pStyle w:val="ListParagraph"/>
        <w:numPr>
          <w:ilvl w:val="0"/>
          <w:numId w:val="1"/>
        </w:numPr>
        <w:rPr>
          <w:rFonts w:ascii="Times New Roman" w:hAnsi="Times New Roman" w:cs="Times New Roman"/>
        </w:rPr>
      </w:pPr>
      <w:r>
        <w:rPr>
          <w:rFonts w:ascii="Times New Roman" w:hAnsi="Times New Roman" w:cs="Times New Roman"/>
        </w:rPr>
        <w:t xml:space="preserve">How does traditional charcoal production in a pit differ from charcoal production in a retort </w:t>
      </w:r>
      <w:r w:rsidR="00FA17F2">
        <w:rPr>
          <w:rFonts w:ascii="Times New Roman" w:hAnsi="Times New Roman" w:cs="Times New Roman"/>
        </w:rPr>
        <w:t>kiln</w:t>
      </w:r>
      <w:r>
        <w:rPr>
          <w:rFonts w:ascii="Times New Roman" w:hAnsi="Times New Roman" w:cs="Times New Roman"/>
        </w:rPr>
        <w:t xml:space="preserve">. Sketch a retort </w:t>
      </w:r>
      <w:r w:rsidR="00FA17F2">
        <w:rPr>
          <w:rFonts w:ascii="Times New Roman" w:hAnsi="Times New Roman" w:cs="Times New Roman"/>
        </w:rPr>
        <w:t>kiln</w:t>
      </w:r>
      <w:r>
        <w:rPr>
          <w:rFonts w:ascii="Times New Roman" w:hAnsi="Times New Roman" w:cs="Times New Roman"/>
        </w:rPr>
        <w:t xml:space="preserve"> and explain how it works.  </w:t>
      </w:r>
    </w:p>
    <w:p w14:paraId="22C3C537" w14:textId="7099E98B" w:rsidR="000D5B85" w:rsidRDefault="00FA17F2" w:rsidP="00573054">
      <w:pPr>
        <w:pStyle w:val="ListParagraph"/>
        <w:numPr>
          <w:ilvl w:val="0"/>
          <w:numId w:val="1"/>
        </w:numPr>
        <w:rPr>
          <w:rFonts w:ascii="Times New Roman" w:hAnsi="Times New Roman" w:cs="Times New Roman"/>
        </w:rPr>
      </w:pPr>
      <w:r>
        <w:rPr>
          <w:rFonts w:ascii="Times New Roman" w:hAnsi="Times New Roman" w:cs="Times New Roman"/>
        </w:rPr>
        <w:t>Explain how wood gas is produced. Is wood gas for electricity a renewable energy source?</w:t>
      </w:r>
      <w:r w:rsidR="00F53D67">
        <w:rPr>
          <w:rFonts w:ascii="Times New Roman" w:hAnsi="Times New Roman" w:cs="Times New Roman"/>
        </w:rPr>
        <w:t xml:space="preserve"> Do a complete life cycle analysis including all input to make your assessment.  (You may want to just google this question and find several answers.</w:t>
      </w:r>
      <w:r w:rsidR="00814591">
        <w:rPr>
          <w:rFonts w:ascii="Times New Roman" w:hAnsi="Times New Roman" w:cs="Times New Roman"/>
        </w:rPr>
        <w:t xml:space="preserve"> For instance</w:t>
      </w:r>
      <w:r w:rsidR="002E4B0D">
        <w:rPr>
          <w:rFonts w:ascii="Times New Roman" w:hAnsi="Times New Roman" w:cs="Times New Roman"/>
        </w:rPr>
        <w:t>,</w:t>
      </w:r>
      <w:r w:rsidR="00814591">
        <w:rPr>
          <w:rFonts w:ascii="Times New Roman" w:hAnsi="Times New Roman" w:cs="Times New Roman"/>
        </w:rPr>
        <w:t xml:space="preserve"> </w:t>
      </w:r>
      <w:r w:rsidR="00814591" w:rsidRPr="00814591">
        <w:rPr>
          <w:rFonts w:ascii="Times New Roman" w:hAnsi="Times New Roman" w:cs="Times New Roman"/>
        </w:rPr>
        <w:t>https://www.science.org/content/article/wood-green-source-energy-scientists-are-divided</w:t>
      </w:r>
      <w:r w:rsidR="00F53D67">
        <w:rPr>
          <w:rFonts w:ascii="Times New Roman" w:hAnsi="Times New Roman" w:cs="Times New Roman"/>
        </w:rPr>
        <w:t>)</w:t>
      </w:r>
    </w:p>
    <w:p w14:paraId="524BEE92" w14:textId="4C060BE7" w:rsidR="00F53D67" w:rsidRDefault="002E4B0D" w:rsidP="00573054">
      <w:pPr>
        <w:pStyle w:val="ListParagraph"/>
        <w:numPr>
          <w:ilvl w:val="0"/>
          <w:numId w:val="1"/>
        </w:numPr>
        <w:rPr>
          <w:rFonts w:ascii="Times New Roman" w:hAnsi="Times New Roman" w:cs="Times New Roman"/>
        </w:rPr>
      </w:pPr>
      <w:r>
        <w:rPr>
          <w:rFonts w:ascii="Times New Roman" w:hAnsi="Times New Roman" w:cs="Times New Roman"/>
        </w:rPr>
        <w:t xml:space="preserve">Solar furnaces for biochar </w:t>
      </w:r>
      <w:hyperlink r:id="rId5" w:history="1">
        <w:r w:rsidRPr="001B1DB4">
          <w:rPr>
            <w:rStyle w:val="Hyperlink"/>
            <w:rFonts w:ascii="Times New Roman" w:hAnsi="Times New Roman" w:cs="Times New Roman"/>
          </w:rPr>
          <w:t>https://www.solarpaces.org/designing-solar-furnaces-to-make-biochars-without-air-pollution/</w:t>
        </w:r>
      </w:hyperlink>
    </w:p>
    <w:p w14:paraId="2AF504CB" w14:textId="6C548113" w:rsidR="002E4B0D" w:rsidRDefault="002E4B0D" w:rsidP="002E4B0D">
      <w:pPr>
        <w:ind w:left="720"/>
        <w:rPr>
          <w:rFonts w:ascii="Times New Roman" w:hAnsi="Times New Roman" w:cs="Times New Roman"/>
        </w:rPr>
      </w:pPr>
      <w:r>
        <w:rPr>
          <w:rFonts w:ascii="Times New Roman" w:hAnsi="Times New Roman" w:cs="Times New Roman"/>
        </w:rPr>
        <w:t xml:space="preserve">Green garbage disposal </w:t>
      </w:r>
      <w:hyperlink r:id="rId6" w:history="1">
        <w:r w:rsidRPr="001B1DB4">
          <w:rPr>
            <w:rStyle w:val="Hyperlink"/>
            <w:rFonts w:ascii="Times New Roman" w:hAnsi="Times New Roman" w:cs="Times New Roman"/>
          </w:rPr>
          <w:t>https://www.youtube.com/watch?v=iys379_2CTg</w:t>
        </w:r>
      </w:hyperlink>
    </w:p>
    <w:p w14:paraId="0D2F6E78" w14:textId="0753BFBA" w:rsidR="002E4B0D" w:rsidRDefault="002E4B0D" w:rsidP="002E4B0D">
      <w:pPr>
        <w:ind w:left="720"/>
        <w:rPr>
          <w:rFonts w:ascii="Times New Roman" w:hAnsi="Times New Roman" w:cs="Times New Roman"/>
        </w:rPr>
      </w:pPr>
      <w:r>
        <w:rPr>
          <w:rFonts w:ascii="Times New Roman" w:hAnsi="Times New Roman" w:cs="Times New Roman"/>
        </w:rPr>
        <w:t xml:space="preserve">Solar toilet for biochar (Gates Foundation Project) </w:t>
      </w:r>
      <w:hyperlink r:id="rId7" w:history="1">
        <w:r w:rsidRPr="001B1DB4">
          <w:rPr>
            <w:rStyle w:val="Hyperlink"/>
            <w:rFonts w:ascii="Times New Roman" w:hAnsi="Times New Roman" w:cs="Times New Roman"/>
          </w:rPr>
          <w:t>https://www.youtube.com/watch?v=sDehxJBknFg</w:t>
        </w:r>
      </w:hyperlink>
    </w:p>
    <w:p w14:paraId="13CE57AD" w14:textId="388D0812" w:rsidR="002E4B0D" w:rsidRDefault="002E4B0D" w:rsidP="002E4B0D">
      <w:pPr>
        <w:ind w:left="720"/>
        <w:rPr>
          <w:rFonts w:ascii="Times New Roman" w:hAnsi="Times New Roman" w:cs="Times New Roman"/>
        </w:rPr>
      </w:pPr>
      <w:r>
        <w:rPr>
          <w:rFonts w:ascii="Times New Roman" w:hAnsi="Times New Roman" w:cs="Times New Roman"/>
        </w:rPr>
        <w:t xml:space="preserve">Review paper by </w:t>
      </w:r>
      <w:proofErr w:type="spellStart"/>
      <w:r>
        <w:rPr>
          <w:rFonts w:ascii="Times New Roman" w:hAnsi="Times New Roman" w:cs="Times New Roman"/>
        </w:rPr>
        <w:t>Ndukwu</w:t>
      </w:r>
      <w:proofErr w:type="spellEnd"/>
      <w:r>
        <w:rPr>
          <w:rFonts w:ascii="Times New Roman" w:hAnsi="Times New Roman" w:cs="Times New Roman"/>
        </w:rPr>
        <w:t xml:space="preserve"> et al. </w:t>
      </w:r>
      <w:hyperlink r:id="rId8" w:history="1">
        <w:r w:rsidRPr="001B1DB4">
          <w:rPr>
            <w:rStyle w:val="Hyperlink"/>
            <w:rFonts w:ascii="Times New Roman" w:hAnsi="Times New Roman" w:cs="Times New Roman"/>
          </w:rPr>
          <w:t>https://reader.elsevier.com/reader/sd/pii/S1018363920302440?token=8DAFAAFB0103DA13170165F3D22951C55AAB229C859EB1E46A5C8221D82165CEF5550C7578C44820A1CF2F267A38B789&amp;originRegion=us-east-1&amp;originCreation=20221108210645</w:t>
        </w:r>
      </w:hyperlink>
      <w:r>
        <w:rPr>
          <w:rFonts w:ascii="Times New Roman" w:hAnsi="Times New Roman" w:cs="Times New Roman"/>
        </w:rPr>
        <w:t xml:space="preserve"> </w:t>
      </w:r>
    </w:p>
    <w:p w14:paraId="6D8A9A24" w14:textId="2B7CA014" w:rsidR="002E4B0D" w:rsidRDefault="002E4B0D" w:rsidP="002E4B0D">
      <w:pPr>
        <w:ind w:left="720"/>
        <w:rPr>
          <w:rFonts w:ascii="Times New Roman" w:hAnsi="Times New Roman" w:cs="Times New Roman"/>
        </w:rPr>
      </w:pPr>
      <w:r>
        <w:rPr>
          <w:rFonts w:ascii="Times New Roman" w:hAnsi="Times New Roman" w:cs="Times New Roman"/>
        </w:rPr>
        <w:t xml:space="preserve">Consider the above schemes </w:t>
      </w:r>
      <w:r>
        <w:rPr>
          <w:rFonts w:ascii="Times New Roman" w:hAnsi="Times New Roman" w:cs="Times New Roman"/>
        </w:rPr>
        <w:t>for production of biochar using solar energy.  Comment on the feasibility of each scheme in the context of 1) complete use of the energy associated with the feed biomass (wood gas); 2) economic or realistic usefulness; 3) comment on a scheme that could lead to a viable (energy balance, economic, realistic)</w:t>
      </w:r>
      <w:r w:rsidR="002C10FA">
        <w:rPr>
          <w:rFonts w:ascii="Times New Roman" w:hAnsi="Times New Roman" w:cs="Times New Roman"/>
        </w:rPr>
        <w:t xml:space="preserve"> use of solar power to generate charcoal, biochar, activated carbon.</w:t>
      </w:r>
    </w:p>
    <w:p w14:paraId="09A15C8B" w14:textId="4902080C" w:rsidR="002C10FA" w:rsidRDefault="002C10FA" w:rsidP="002C10FA">
      <w:pPr>
        <w:pStyle w:val="ListParagraph"/>
        <w:numPr>
          <w:ilvl w:val="0"/>
          <w:numId w:val="1"/>
        </w:numPr>
        <w:rPr>
          <w:rFonts w:ascii="Times New Roman" w:hAnsi="Times New Roman" w:cs="Times New Roman"/>
        </w:rPr>
      </w:pPr>
      <w:r>
        <w:rPr>
          <w:rFonts w:ascii="Times New Roman" w:hAnsi="Times New Roman" w:cs="Times New Roman"/>
        </w:rPr>
        <w:t xml:space="preserve"> </w:t>
      </w:r>
      <w:r w:rsidR="000726A5">
        <w:rPr>
          <w:rFonts w:ascii="Times New Roman" w:hAnsi="Times New Roman" w:cs="Times New Roman"/>
        </w:rPr>
        <w:t>Comment on these two schemes for charcoal production presented in class (from an undergraduate student at UC)</w:t>
      </w:r>
    </w:p>
    <w:p w14:paraId="6DFB8A99" w14:textId="588013A4" w:rsidR="000726A5" w:rsidRDefault="000726A5" w:rsidP="000726A5">
      <w:pPr>
        <w:pStyle w:val="ListParagraph"/>
        <w:ind w:left="-720"/>
        <w:rPr>
          <w:rFonts w:ascii="Times New Roman" w:hAnsi="Times New Roman" w:cs="Times New Roman"/>
        </w:rPr>
      </w:pPr>
      <w:r w:rsidRPr="000726A5">
        <w:rPr>
          <w:rFonts w:ascii="Times New Roman" w:hAnsi="Times New Roman" w:cs="Times New Roman"/>
        </w:rPr>
        <w:drawing>
          <wp:inline distT="0" distB="0" distL="0" distR="0" wp14:anchorId="4ACCE26C" wp14:editId="75F12EA5">
            <wp:extent cx="3109250" cy="1749287"/>
            <wp:effectExtent l="0" t="0" r="2540" b="3810"/>
            <wp:docPr id="2" name="Picture 1" descr="C:\Users\isele\AppData\Local\Microsoft\Windows\INetCache\Content.Word\Slide2.jpg"/>
            <wp:cNvGraphicFramePr/>
            <a:graphic xmlns:a="http://schemas.openxmlformats.org/drawingml/2006/main">
              <a:graphicData uri="http://schemas.openxmlformats.org/drawingml/2006/picture">
                <pic:pic xmlns:pic="http://schemas.openxmlformats.org/drawingml/2006/picture">
                  <pic:nvPicPr>
                    <pic:cNvPr id="2" name="Picture 1" descr="C:\Users\isele\AppData\Local\Microsoft\Windows\INetCache\Content.Word\Slide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0512" cy="1789379"/>
                    </a:xfrm>
                    <a:prstGeom prst="rect">
                      <a:avLst/>
                    </a:prstGeom>
                    <a:noFill/>
                    <a:ln>
                      <a:noFill/>
                    </a:ln>
                  </pic:spPr>
                </pic:pic>
              </a:graphicData>
            </a:graphic>
          </wp:inline>
        </w:drawing>
      </w:r>
      <w:r>
        <w:rPr>
          <w:rFonts w:ascii="Times New Roman" w:hAnsi="Times New Roman" w:cs="Times New Roman"/>
        </w:rPr>
        <w:t xml:space="preserve"> </w:t>
      </w:r>
      <w:r w:rsidRPr="000726A5">
        <w:rPr>
          <w:rFonts w:ascii="Times New Roman" w:hAnsi="Times New Roman" w:cs="Times New Roman"/>
        </w:rPr>
        <w:drawing>
          <wp:inline distT="0" distB="0" distL="0" distR="0" wp14:anchorId="447E667A" wp14:editId="660A4ED9">
            <wp:extent cx="3194051" cy="1796995"/>
            <wp:effectExtent l="0" t="0" r="0" b="0"/>
            <wp:docPr id="3" name="Picture 2" descr="C:\Users\isele\AppData\Local\Microsoft\Windows\INetCache\Content.Word\Slide1.jpg"/>
            <wp:cNvGraphicFramePr/>
            <a:graphic xmlns:a="http://schemas.openxmlformats.org/drawingml/2006/main">
              <a:graphicData uri="http://schemas.openxmlformats.org/drawingml/2006/picture">
                <pic:pic xmlns:pic="http://schemas.openxmlformats.org/drawingml/2006/picture">
                  <pic:nvPicPr>
                    <pic:cNvPr id="3" name="Picture 2" descr="C:\Users\isele\AppData\Local\Microsoft\Windows\INetCache\Content.Word\Slide1.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9736" cy="1856454"/>
                    </a:xfrm>
                    <a:prstGeom prst="rect">
                      <a:avLst/>
                    </a:prstGeom>
                    <a:noFill/>
                    <a:ln>
                      <a:noFill/>
                    </a:ln>
                  </pic:spPr>
                </pic:pic>
              </a:graphicData>
            </a:graphic>
          </wp:inline>
        </w:drawing>
      </w:r>
    </w:p>
    <w:sectPr w:rsidR="000726A5"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65EB2"/>
    <w:multiLevelType w:val="hybridMultilevel"/>
    <w:tmpl w:val="6E4E2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31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54"/>
    <w:rsid w:val="000726A5"/>
    <w:rsid w:val="00094CBA"/>
    <w:rsid w:val="000A49BD"/>
    <w:rsid w:val="000D5B85"/>
    <w:rsid w:val="000E6C17"/>
    <w:rsid w:val="002C10FA"/>
    <w:rsid w:val="002E4B0D"/>
    <w:rsid w:val="00564BFA"/>
    <w:rsid w:val="00573054"/>
    <w:rsid w:val="0065491A"/>
    <w:rsid w:val="00730B0B"/>
    <w:rsid w:val="007A1B50"/>
    <w:rsid w:val="00814591"/>
    <w:rsid w:val="008239E7"/>
    <w:rsid w:val="00950435"/>
    <w:rsid w:val="00A751B5"/>
    <w:rsid w:val="00CA3395"/>
    <w:rsid w:val="00D079FD"/>
    <w:rsid w:val="00D6065F"/>
    <w:rsid w:val="00EC78B9"/>
    <w:rsid w:val="00F53D67"/>
    <w:rsid w:val="00F619D6"/>
    <w:rsid w:val="00FA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C27F"/>
  <w15:chartTrackingRefBased/>
  <w15:docId w15:val="{C1829330-B736-BA4C-8DCF-6BD550F6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054"/>
    <w:rPr>
      <w:color w:val="0563C1" w:themeColor="hyperlink"/>
      <w:u w:val="single"/>
    </w:rPr>
  </w:style>
  <w:style w:type="character" w:styleId="UnresolvedMention">
    <w:name w:val="Unresolved Mention"/>
    <w:basedOn w:val="DefaultParagraphFont"/>
    <w:uiPriority w:val="99"/>
    <w:semiHidden/>
    <w:unhideWhenUsed/>
    <w:rsid w:val="00573054"/>
    <w:rPr>
      <w:color w:val="605E5C"/>
      <w:shd w:val="clear" w:color="auto" w:fill="E1DFDD"/>
    </w:rPr>
  </w:style>
  <w:style w:type="character" w:styleId="FollowedHyperlink">
    <w:name w:val="FollowedHyperlink"/>
    <w:basedOn w:val="DefaultParagraphFont"/>
    <w:uiPriority w:val="99"/>
    <w:semiHidden/>
    <w:unhideWhenUsed/>
    <w:rsid w:val="00573054"/>
    <w:rPr>
      <w:color w:val="954F72" w:themeColor="followedHyperlink"/>
      <w:u w:val="single"/>
    </w:rPr>
  </w:style>
  <w:style w:type="paragraph" w:styleId="ListParagraph">
    <w:name w:val="List Paragraph"/>
    <w:basedOn w:val="Normal"/>
    <w:uiPriority w:val="34"/>
    <w:qFormat/>
    <w:rsid w:val="00573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er.elsevier.com/reader/sd/pii/S1018363920302440?token=8DAFAAFB0103DA13170165F3D22951C55AAB229C859EB1E46A5C8221D82165CEF5550C7578C44820A1CF2F267A38B789&amp;originRegion=us-east-1&amp;originCreation=20221108210645" TargetMode="External"/><Relationship Id="rId3" Type="http://schemas.openxmlformats.org/officeDocument/2006/relationships/settings" Target="settings.xml"/><Relationship Id="rId7" Type="http://schemas.openxmlformats.org/officeDocument/2006/relationships/hyperlink" Target="https://www.youtube.com/watch?v=sDehxJBkn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ys379_2CTg" TargetMode="External"/><Relationship Id="rId11" Type="http://schemas.openxmlformats.org/officeDocument/2006/relationships/fontTable" Target="fontTable.xml"/><Relationship Id="rId5" Type="http://schemas.openxmlformats.org/officeDocument/2006/relationships/hyperlink" Target="https://www.solarpaces.org/designing-solar-furnaces-to-make-biochars-without-air-pollution/"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7</cp:revision>
  <cp:lastPrinted>2022-11-01T12:54:00Z</cp:lastPrinted>
  <dcterms:created xsi:type="dcterms:W3CDTF">2022-11-08T21:36:00Z</dcterms:created>
  <dcterms:modified xsi:type="dcterms:W3CDTF">2022-11-08T22:20:00Z</dcterms:modified>
</cp:coreProperties>
</file>